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73" w:rsidRPr="006338ED" w:rsidRDefault="00074973" w:rsidP="00074973">
      <w:pPr>
        <w:rPr>
          <w:b/>
          <w:bCs/>
        </w:rPr>
      </w:pPr>
      <w:bookmarkStart w:id="0" w:name="_GoBack"/>
      <w:bookmarkEnd w:id="0"/>
      <w:r w:rsidRPr="006338ED">
        <w:rPr>
          <w:b/>
          <w:bCs/>
        </w:rPr>
        <w:t>INTERNATIONAL CIVIL LITIGATION</w:t>
      </w:r>
    </w:p>
    <w:p w:rsidR="00074973" w:rsidRPr="006338ED" w:rsidRDefault="00074973" w:rsidP="00074973">
      <w:pPr>
        <w:rPr>
          <w:b/>
          <w:bCs/>
        </w:rPr>
      </w:pPr>
      <w:r w:rsidRPr="006338ED">
        <w:rPr>
          <w:b/>
          <w:bCs/>
        </w:rPr>
        <w:t>Professor Mike Ramsey</w:t>
      </w:r>
    </w:p>
    <w:p w:rsidR="00074973" w:rsidRDefault="00456F5F" w:rsidP="00074973">
      <w:pPr>
        <w:rPr>
          <w:b/>
          <w:bCs/>
        </w:rPr>
      </w:pPr>
      <w:r>
        <w:rPr>
          <w:b/>
          <w:bCs/>
        </w:rPr>
        <w:t>Fall 2025</w:t>
      </w:r>
    </w:p>
    <w:p w:rsidR="00074973" w:rsidRPr="006338ED" w:rsidRDefault="00074973" w:rsidP="00074973">
      <w:pPr>
        <w:rPr>
          <w:b/>
          <w:bCs/>
        </w:rPr>
      </w:pPr>
    </w:p>
    <w:p w:rsidR="00074973" w:rsidRDefault="00074973" w:rsidP="00074973">
      <w:pPr>
        <w:rPr>
          <w:b/>
          <w:bCs/>
        </w:rPr>
      </w:pPr>
      <w:r>
        <w:rPr>
          <w:b/>
          <w:bCs/>
        </w:rPr>
        <w:t>ICL Hypothetical – Version #5</w:t>
      </w:r>
    </w:p>
    <w:p w:rsidR="00074973" w:rsidRPr="00A23BDE" w:rsidRDefault="00074973" w:rsidP="00074973">
      <w:pPr>
        <w:rPr>
          <w:bCs/>
        </w:rPr>
      </w:pPr>
    </w:p>
    <w:p w:rsidR="00074973" w:rsidRPr="00A23BDE" w:rsidRDefault="00074973" w:rsidP="00074973">
      <w:pPr>
        <w:ind w:firstLine="90"/>
      </w:pPr>
      <w:r w:rsidRPr="00A23BDE">
        <w:t xml:space="preserve">Assume all facts </w:t>
      </w:r>
      <w:r>
        <w:t>given in</w:t>
      </w:r>
      <w:r w:rsidRPr="00A23BDE">
        <w:t xml:space="preserve"> the prior versions</w:t>
      </w:r>
      <w:r>
        <w:t xml:space="preserve"> of the hypothetical</w:t>
      </w:r>
      <w:r w:rsidRPr="00A23BDE">
        <w:t xml:space="preserve">, plus the following:  </w:t>
      </w:r>
    </w:p>
    <w:p w:rsidR="00074973" w:rsidRPr="00A23BDE" w:rsidRDefault="00074973" w:rsidP="00074973"/>
    <w:p w:rsidR="00074973" w:rsidRDefault="00074973" w:rsidP="00074973">
      <w:pPr>
        <w:numPr>
          <w:ilvl w:val="0"/>
          <w:numId w:val="1"/>
        </w:numPr>
      </w:pPr>
      <w:r>
        <w:t xml:space="preserve">As Zach McKenna’s attorney, you are contacted by an attorney for TIMCO Investments, who suggests discussing a settlement of the case.  The attorney lets you know that TIMCO is planning to file suit against McKenna in China, seeking a declaration from the Chinese court that McKenna has no ownership rights in any of the TIMCO entities.  </w:t>
      </w:r>
    </w:p>
    <w:p w:rsidR="00074973" w:rsidRDefault="00074973" w:rsidP="00074973">
      <w:pPr>
        <w:ind w:left="765"/>
      </w:pPr>
    </w:p>
    <w:p w:rsidR="00074973" w:rsidRDefault="00074973" w:rsidP="00074973">
      <w:pPr>
        <w:ind w:left="765"/>
      </w:pPr>
      <w:r>
        <w:t>Consider how the possible Chinese case may affect the litigation in the United States</w:t>
      </w:r>
      <w:r w:rsidR="00456F5F">
        <w:t xml:space="preserve"> and what responses on behalf of McKenna you might have</w:t>
      </w:r>
      <w:r>
        <w:t>.</w:t>
      </w:r>
    </w:p>
    <w:p w:rsidR="00074973" w:rsidRPr="00A23BDE" w:rsidRDefault="00074973" w:rsidP="00074973"/>
    <w:p w:rsidR="00074973" w:rsidRPr="00A23BDE" w:rsidRDefault="00456F5F" w:rsidP="00074973">
      <w:pPr>
        <w:numPr>
          <w:ilvl w:val="0"/>
          <w:numId w:val="1"/>
        </w:numPr>
      </w:pPr>
      <w:r>
        <w:t xml:space="preserve">Your client, Mr. McKenna, finally locates a copy of the </w:t>
      </w:r>
      <w:r w:rsidR="00074973" w:rsidRPr="00A23BDE">
        <w:t xml:space="preserve">written employment contract between </w:t>
      </w:r>
      <w:r w:rsidR="00074973">
        <w:t>McKenna</w:t>
      </w:r>
      <w:r w:rsidR="00074973" w:rsidRPr="00A23BDE">
        <w:t xml:space="preserve"> and TIMCO Manufacturing Co. </w:t>
      </w:r>
      <w:r>
        <w:t xml:space="preserve">(which he previously had not been able to find).  The contract </w:t>
      </w:r>
      <w:r w:rsidR="00074973" w:rsidRPr="00A23BDE">
        <w:t>contains the following clause:</w:t>
      </w:r>
    </w:p>
    <w:p w:rsidR="00074973" w:rsidRPr="00A23BDE" w:rsidRDefault="00074973" w:rsidP="00074973"/>
    <w:p w:rsidR="00074973" w:rsidRDefault="00074973" w:rsidP="00074973">
      <w:pPr>
        <w:ind w:left="1440"/>
      </w:pPr>
      <w:r w:rsidRPr="00A23BDE">
        <w:t xml:space="preserve">Section 19:  Disputes arising under this contract will be resolved in the commercial court of </w:t>
      </w:r>
      <w:r>
        <w:t>Beijing</w:t>
      </w:r>
      <w:r w:rsidRPr="00A23BDE">
        <w:t xml:space="preserve">, People’s Republic of </w:t>
      </w:r>
      <w:smartTag w:uri="urn:schemas-microsoft-com:office:smarttags" w:element="country-region">
        <w:smartTag w:uri="urn:schemas-microsoft-com:office:smarttags" w:element="place">
          <w:r w:rsidRPr="00A23BDE">
            <w:t>China</w:t>
          </w:r>
        </w:smartTag>
      </w:smartTag>
      <w:r w:rsidRPr="00A23BDE">
        <w:t>, in accordance with Chinese law.</w:t>
      </w:r>
    </w:p>
    <w:p w:rsidR="00074973" w:rsidRDefault="00074973" w:rsidP="00074973">
      <w:pPr>
        <w:ind w:left="1440"/>
      </w:pPr>
    </w:p>
    <w:p w:rsidR="00074973" w:rsidRPr="00A23BDE" w:rsidRDefault="00074973" w:rsidP="00074973">
      <w:pPr>
        <w:ind w:left="810"/>
      </w:pPr>
      <w:r>
        <w:t>Section 19 of the contract appears on the second page, in the middle of a series of “boilerplate” legal provisions relating to, for example, assignment, severability, amendment, waiver, and addresses for notifications.</w:t>
      </w:r>
    </w:p>
    <w:p w:rsidR="00074973" w:rsidRDefault="00074973" w:rsidP="00074973">
      <w:pPr>
        <w:ind w:left="810"/>
      </w:pPr>
    </w:p>
    <w:p w:rsidR="00F47ED9" w:rsidRDefault="00074973" w:rsidP="00074973">
      <w:pPr>
        <w:ind w:left="810"/>
      </w:pPr>
      <w:r>
        <w:t>Consider the defendants’ likely strategy and McKenna’s possible responses.</w:t>
      </w:r>
    </w:p>
    <w:sectPr w:rsidR="00F47ED9" w:rsidSect="00074973">
      <w:footerReference w:type="even" r:id="rId8"/>
      <w:footerReference w:type="default" r:id="rId9"/>
      <w:pgSz w:w="12240" w:h="15840"/>
      <w:pgMar w:top="1440" w:right="1440" w:bottom="189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0A4" w:rsidRDefault="007A10A4">
      <w:r>
        <w:separator/>
      </w:r>
    </w:p>
  </w:endnote>
  <w:endnote w:type="continuationSeparator" w:id="0">
    <w:p w:rsidR="007A10A4" w:rsidRDefault="007A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AEA" w:rsidRDefault="00074973" w:rsidP="009C11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7AEA" w:rsidRDefault="007A10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AEA" w:rsidRDefault="007A10A4">
    <w:pPr>
      <w:spacing w:line="240" w:lineRule="exact"/>
    </w:pPr>
  </w:p>
  <w:p w:rsidR="002C7AEA" w:rsidRDefault="00074973" w:rsidP="00D15CDB">
    <w:pPr>
      <w:framePr w:wrap="around" w:vAnchor="text" w:hAnchor="margin" w:xAlign="center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7B5304">
      <w:rPr>
        <w:noProof/>
      </w:rPr>
      <w:t>1</w:t>
    </w:r>
    <w:r>
      <w:fldChar w:fldCharType="end"/>
    </w:r>
  </w:p>
  <w:p w:rsidR="002C7AEA" w:rsidRDefault="007A10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0A4" w:rsidRDefault="007A10A4">
      <w:r>
        <w:separator/>
      </w:r>
    </w:p>
  </w:footnote>
  <w:footnote w:type="continuationSeparator" w:id="0">
    <w:p w:rsidR="007A10A4" w:rsidRDefault="007A1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52FF"/>
    <w:multiLevelType w:val="hybridMultilevel"/>
    <w:tmpl w:val="33721D38"/>
    <w:lvl w:ilvl="0" w:tplc="145ED5B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73"/>
    <w:rsid w:val="00074973"/>
    <w:rsid w:val="00456F5F"/>
    <w:rsid w:val="007A10A4"/>
    <w:rsid w:val="007B5304"/>
    <w:rsid w:val="00D03E93"/>
    <w:rsid w:val="00F4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7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749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74973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0749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7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749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74973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074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mramsey</dc:creator>
  <cp:lastModifiedBy>mramsey</cp:lastModifiedBy>
  <cp:revision>2</cp:revision>
  <dcterms:created xsi:type="dcterms:W3CDTF">2025-02-02T16:42:00Z</dcterms:created>
  <dcterms:modified xsi:type="dcterms:W3CDTF">2025-02-02T16:42:00Z</dcterms:modified>
</cp:coreProperties>
</file>