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83" w:rsidRDefault="00F93183" w:rsidP="00297D8E">
      <w:pPr>
        <w:jc w:val="center"/>
        <w:rPr>
          <w:b/>
          <w:bCs/>
        </w:rPr>
      </w:pPr>
      <w:r>
        <w:rPr>
          <w:b/>
          <w:bCs/>
        </w:rPr>
        <w:t>International Civil Litigation</w:t>
      </w:r>
    </w:p>
    <w:p w:rsidR="00F93183" w:rsidRDefault="00F93183" w:rsidP="00297D8E">
      <w:pPr>
        <w:jc w:val="center"/>
        <w:rPr>
          <w:b/>
          <w:bCs/>
        </w:rPr>
      </w:pPr>
      <w:r>
        <w:rPr>
          <w:b/>
          <w:bCs/>
        </w:rPr>
        <w:t>Professor Mike Ramsey</w:t>
      </w:r>
    </w:p>
    <w:p w:rsidR="00F93183" w:rsidRDefault="00F93183" w:rsidP="00297D8E">
      <w:pPr>
        <w:jc w:val="center"/>
        <w:rPr>
          <w:b/>
          <w:bCs/>
        </w:rPr>
      </w:pPr>
      <w:r>
        <w:rPr>
          <w:b/>
          <w:bCs/>
        </w:rPr>
        <w:t>Spring 2024</w:t>
      </w:r>
    </w:p>
    <w:p w:rsidR="00F93183" w:rsidRDefault="00F93183" w:rsidP="00297D8E">
      <w:pPr>
        <w:jc w:val="center"/>
        <w:rPr>
          <w:b/>
          <w:bCs/>
        </w:rPr>
      </w:pPr>
    </w:p>
    <w:p w:rsidR="00F93183" w:rsidRPr="00F20CEC" w:rsidRDefault="00F93183" w:rsidP="00297D8E">
      <w:pPr>
        <w:jc w:val="center"/>
        <w:rPr>
          <w:b/>
          <w:bCs/>
          <w:u w:val="single"/>
        </w:rPr>
      </w:pPr>
      <w:r w:rsidRPr="00F20CEC">
        <w:rPr>
          <w:b/>
          <w:bCs/>
          <w:u w:val="single"/>
        </w:rPr>
        <w:t>Assignment for first class meeting</w:t>
      </w:r>
    </w:p>
    <w:p w:rsidR="00F93183" w:rsidRDefault="00F93183" w:rsidP="00F93183"/>
    <w:p w:rsidR="00F93183" w:rsidRDefault="00F93183" w:rsidP="00F93183">
      <w:r>
        <w:t xml:space="preserve">The required textbook for this course is </w:t>
      </w:r>
      <w:r w:rsidRPr="001E4199">
        <w:rPr>
          <w:smallCaps/>
        </w:rPr>
        <w:t>Donald E. Childress III, Michael D. Ramsey and Christopher A. Whytock, Transnational Law and Practice</w:t>
      </w:r>
      <w:r w:rsidRPr="001E4199">
        <w:t> (</w:t>
      </w:r>
      <w:r>
        <w:t>2d ed. Aspen</w:t>
      </w:r>
      <w:r w:rsidRPr="001E4199">
        <w:t xml:space="preserve"> 20</w:t>
      </w:r>
      <w:r>
        <w:t>21</w:t>
      </w:r>
      <w:r w:rsidRPr="001E4199">
        <w:t>).</w:t>
      </w:r>
    </w:p>
    <w:p w:rsidR="00F93183" w:rsidRPr="00836202" w:rsidRDefault="00F93183" w:rsidP="00F93183"/>
    <w:p w:rsidR="00F93183" w:rsidRPr="00836202" w:rsidRDefault="00F93183" w:rsidP="00F93183">
      <w:r w:rsidRPr="00836202">
        <w:t xml:space="preserve">Information regarding the course and the assignments is posted at the course webpage, </w:t>
      </w:r>
      <w:bookmarkStart w:id="0" w:name="_GoBack"/>
      <w:bookmarkEnd w:id="0"/>
      <w:r w:rsidR="009D2FE5">
        <w:fldChar w:fldCharType="begin"/>
      </w:r>
      <w:r w:rsidR="009D2FE5">
        <w:instrText xml:space="preserve"> HYPERLINK "http://</w:instrText>
      </w:r>
      <w:r w:rsidR="009D2FE5" w:rsidRPr="009D2FE5">
        <w:instrText>www.mdramsey.com/index_files/Page516.htm</w:instrText>
      </w:r>
      <w:r w:rsidR="009D2FE5">
        <w:instrText xml:space="preserve">" </w:instrText>
      </w:r>
      <w:r w:rsidR="009D2FE5">
        <w:fldChar w:fldCharType="separate"/>
      </w:r>
      <w:r w:rsidR="009D2FE5" w:rsidRPr="00A468A3">
        <w:rPr>
          <w:rStyle w:val="Hyperlink"/>
        </w:rPr>
        <w:t>www.mdramsey.com/index_files/Page516.htm</w:t>
      </w:r>
      <w:r w:rsidR="009D2FE5">
        <w:fldChar w:fldCharType="end"/>
      </w:r>
      <w:r w:rsidR="00297D8E">
        <w:rPr>
          <w:b/>
        </w:rPr>
        <w:t xml:space="preserve"> </w:t>
      </w:r>
      <w:r w:rsidRPr="00836202">
        <w:t xml:space="preserve"> (you can also reach this page by going to my website </w:t>
      </w:r>
      <w:r>
        <w:t>www.</w:t>
      </w:r>
      <w:r w:rsidRPr="00836202">
        <w:t xml:space="preserve">mdramsey.com and following the link </w:t>
      </w:r>
      <w:r>
        <w:t xml:space="preserve">at the bottom of the first page). </w:t>
      </w:r>
      <w:r w:rsidRPr="00836202">
        <w:t>Please visit the</w:t>
      </w:r>
      <w:r>
        <w:t xml:space="preserve"> course</w:t>
      </w:r>
      <w:r w:rsidRPr="00836202">
        <w:t xml:space="preserve"> webpage to download (a) the course syllabus; </w:t>
      </w:r>
      <w:r>
        <w:t xml:space="preserve">(b) this assignment; </w:t>
      </w:r>
      <w:r w:rsidRPr="00836202">
        <w:t>(</w:t>
      </w:r>
      <w:r>
        <w:t>c</w:t>
      </w:r>
      <w:r w:rsidRPr="00836202">
        <w:t>) the reading assignments for Part 1 of the course; and (</w:t>
      </w:r>
      <w:r>
        <w:t>d</w:t>
      </w:r>
      <w:r w:rsidRPr="00836202">
        <w:t>) “ICL hypothetical – version #1</w:t>
      </w:r>
      <w:r>
        <w:t>.</w:t>
      </w:r>
      <w:r w:rsidRPr="00836202">
        <w:t>”</w:t>
      </w:r>
    </w:p>
    <w:p w:rsidR="00F93183" w:rsidRDefault="00F93183" w:rsidP="00F93183"/>
    <w:p w:rsidR="00F93183" w:rsidRDefault="00F93183" w:rsidP="00F93183">
      <w:r>
        <w:t>For the first class meeting (1/8/24):</w:t>
      </w:r>
    </w:p>
    <w:p w:rsidR="00F93183" w:rsidRDefault="00F93183" w:rsidP="00F93183"/>
    <w:p w:rsidR="00F93183" w:rsidRDefault="00F93183" w:rsidP="00F93183">
      <w:r>
        <w:t>(1)  Download “ICL hypothetical – version #1” from the course webpage and be prepared to discuss the following:</w:t>
      </w:r>
    </w:p>
    <w:p w:rsidR="00F93183" w:rsidRDefault="00F93183" w:rsidP="00F93183"/>
    <w:p w:rsidR="00F93183" w:rsidRDefault="00F93183" w:rsidP="00F93183">
      <w:pPr>
        <w:ind w:left="720"/>
      </w:pPr>
      <w:r>
        <w:t>What legal issues may be posed by the transnational aspects of the dispute described in the hypothetical (that is, litigation issues aside from the merits of the client’s claim)?  Try to identify at least three potential barriers to a successful outcome for your client.  Consider what additional facts you might want to investigate that implicate these sorts of issues (as distinct from the merits of the case).</w:t>
      </w:r>
    </w:p>
    <w:p w:rsidR="00F93183" w:rsidRDefault="00F93183" w:rsidP="00F93183">
      <w:pPr>
        <w:ind w:left="720"/>
      </w:pPr>
    </w:p>
    <w:p w:rsidR="00F93183" w:rsidRDefault="00F93183" w:rsidP="00F93183">
      <w:r>
        <w:t xml:space="preserve"> (2)  Read pp. </w:t>
      </w:r>
      <w:r w:rsidR="008A32F8" w:rsidRPr="008A32F8">
        <w:t xml:space="preserve">383-409 </w:t>
      </w:r>
      <w:r>
        <w:t>of the casebook.  For many students this material may seem familiar from Civil Procedure; consider it with particular focus on transnational litigation.  Why do these issues matter so much more in transnational litigation than they do in domestic litigation?</w:t>
      </w:r>
    </w:p>
    <w:p w:rsidR="00F47ED9" w:rsidRDefault="00F47ED9"/>
    <w:sectPr w:rsidR="00F4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83"/>
    <w:rsid w:val="00297D8E"/>
    <w:rsid w:val="008A32F8"/>
    <w:rsid w:val="009D2FE5"/>
    <w:rsid w:val="00AD4E27"/>
    <w:rsid w:val="00F47ED9"/>
    <w:rsid w:val="00F9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8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8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3</cp:revision>
  <dcterms:created xsi:type="dcterms:W3CDTF">2023-12-01T00:49:00Z</dcterms:created>
  <dcterms:modified xsi:type="dcterms:W3CDTF">2023-12-01T05:58:00Z</dcterms:modified>
</cp:coreProperties>
</file>