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AC" w:rsidRDefault="00F859AC" w:rsidP="00F859AC">
      <w:pPr>
        <w:jc w:val="center"/>
        <w:rPr>
          <w:b/>
          <w:bCs/>
        </w:rPr>
      </w:pPr>
      <w:r>
        <w:rPr>
          <w:b/>
          <w:bCs/>
        </w:rPr>
        <w:t>International Business Transactions</w:t>
      </w:r>
    </w:p>
    <w:p w:rsidR="00F859AC" w:rsidRDefault="00F859AC" w:rsidP="00F859AC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F859AC" w:rsidRDefault="0029450F" w:rsidP="00F859AC">
      <w:pPr>
        <w:jc w:val="center"/>
      </w:pPr>
      <w:r>
        <w:rPr>
          <w:b/>
          <w:bCs/>
        </w:rPr>
        <w:t>Fall 2023</w:t>
      </w:r>
      <w:bookmarkStart w:id="0" w:name="_GoBack"/>
      <w:bookmarkEnd w:id="0"/>
    </w:p>
    <w:p w:rsidR="00F859AC" w:rsidRDefault="00F859AC" w:rsidP="00F859AC">
      <w:pPr>
        <w:jc w:val="center"/>
      </w:pPr>
      <w:r>
        <w:rPr>
          <w:b/>
          <w:bCs/>
        </w:rPr>
        <w:t>____________</w:t>
      </w:r>
    </w:p>
    <w:p w:rsidR="00F859AC" w:rsidRDefault="00F859AC" w:rsidP="00F859AC"/>
    <w:p w:rsidR="00F859AC" w:rsidRDefault="00F859AC" w:rsidP="00F859AC">
      <w:pPr>
        <w:jc w:val="center"/>
      </w:pPr>
      <w:r>
        <w:rPr>
          <w:b/>
          <w:bCs/>
        </w:rPr>
        <w:t>Unit 3: International Investment</w:t>
      </w:r>
    </w:p>
    <w:p w:rsidR="00F859AC" w:rsidRDefault="00F859AC" w:rsidP="00F859AC"/>
    <w:p w:rsidR="00B56DAC" w:rsidRPr="00203B9A" w:rsidRDefault="00B56DAC" w:rsidP="00B56DAC">
      <w:pPr>
        <w:rPr>
          <w:i/>
        </w:rPr>
      </w:pPr>
      <w:r w:rsidRPr="00203B9A">
        <w:rPr>
          <w:bCs/>
          <w:i/>
        </w:rPr>
        <w:t xml:space="preserve">Unless otherwise indicated, assignments are </w:t>
      </w:r>
      <w:r>
        <w:rPr>
          <w:bCs/>
          <w:i/>
        </w:rPr>
        <w:t>from</w:t>
      </w:r>
      <w:r w:rsidRPr="00203B9A">
        <w:rPr>
          <w:bCs/>
          <w:i/>
        </w:rPr>
        <w:t xml:space="preserve"> Folsom et al</w:t>
      </w:r>
      <w:r>
        <w:rPr>
          <w:bCs/>
          <w:i/>
        </w:rPr>
        <w:t>.</w:t>
      </w:r>
      <w:r w:rsidRPr="00203B9A">
        <w:rPr>
          <w:bCs/>
          <w:i/>
        </w:rPr>
        <w:t xml:space="preserve">, </w:t>
      </w:r>
      <w:r w:rsidRPr="00345CA8">
        <w:rPr>
          <w:bCs/>
          <w:i/>
          <w:u w:val="single"/>
        </w:rPr>
        <w:t>International Business Transactions</w:t>
      </w:r>
      <w:r w:rsidRPr="00203B9A">
        <w:rPr>
          <w:bCs/>
          <w:i/>
        </w:rPr>
        <w:t xml:space="preserve"> (1</w:t>
      </w:r>
      <w:r>
        <w:rPr>
          <w:bCs/>
          <w:i/>
        </w:rPr>
        <w:t>3</w:t>
      </w:r>
      <w:r w:rsidRPr="00203B9A">
        <w:rPr>
          <w:bCs/>
          <w:i/>
          <w:vertAlign w:val="superscript"/>
        </w:rPr>
        <w:t>th</w:t>
      </w:r>
      <w:r w:rsidRPr="00203B9A">
        <w:rPr>
          <w:bCs/>
          <w:i/>
        </w:rPr>
        <w:t xml:space="preserve"> </w:t>
      </w:r>
      <w:proofErr w:type="gramStart"/>
      <w:r w:rsidRPr="00203B9A">
        <w:rPr>
          <w:bCs/>
          <w:i/>
        </w:rPr>
        <w:t>ed</w:t>
      </w:r>
      <w:proofErr w:type="gramEnd"/>
      <w:r w:rsidRPr="00203B9A">
        <w:rPr>
          <w:bCs/>
          <w:i/>
        </w:rPr>
        <w:t xml:space="preserve">.).  Assignments preceded by “DS” are </w:t>
      </w:r>
      <w:r>
        <w:rPr>
          <w:bCs/>
          <w:i/>
        </w:rPr>
        <w:t>from</w:t>
      </w:r>
      <w:r w:rsidRPr="00203B9A">
        <w:rPr>
          <w:bCs/>
          <w:i/>
        </w:rPr>
        <w:t xml:space="preserve"> the </w:t>
      </w:r>
      <w:r w:rsidRPr="00345CA8">
        <w:rPr>
          <w:bCs/>
          <w:i/>
          <w:u w:val="single"/>
        </w:rPr>
        <w:t>Documents Supplement</w:t>
      </w:r>
      <w:r>
        <w:rPr>
          <w:bCs/>
          <w:i/>
        </w:rPr>
        <w:t xml:space="preserve"> (13</w:t>
      </w:r>
      <w:r w:rsidRPr="0062562A">
        <w:rPr>
          <w:bCs/>
          <w:i/>
          <w:vertAlign w:val="superscript"/>
        </w:rPr>
        <w:t>th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>ed</w:t>
      </w:r>
      <w:proofErr w:type="gramEnd"/>
      <w:r>
        <w:rPr>
          <w:bCs/>
          <w:i/>
        </w:rPr>
        <w:t>.</w:t>
      </w:r>
      <w:r w:rsidRPr="00203B9A">
        <w:rPr>
          <w:bCs/>
          <w:i/>
        </w:rPr>
        <w:t>)</w:t>
      </w:r>
      <w:r>
        <w:rPr>
          <w:bCs/>
          <w:i/>
        </w:rPr>
        <w:t>.</w:t>
      </w:r>
    </w:p>
    <w:p w:rsidR="00F859AC" w:rsidRDefault="00F859AC" w:rsidP="00F859AC"/>
    <w:p w:rsidR="00F859AC" w:rsidRDefault="00F859AC" w:rsidP="00F859AC">
      <w:r>
        <w:t>I.    Introduction to International Investment</w:t>
      </w:r>
    </w:p>
    <w:p w:rsidR="00F859AC" w:rsidRDefault="00F859AC" w:rsidP="00F859AC"/>
    <w:p w:rsidR="00F859AC" w:rsidRDefault="00F859AC" w:rsidP="00F859AC">
      <w:pPr>
        <w:ind w:firstLine="720"/>
      </w:pPr>
      <w:r>
        <w:t>Introduction, text pp. 865-868</w:t>
      </w:r>
    </w:p>
    <w:p w:rsidR="00F859AC" w:rsidRDefault="00F859AC" w:rsidP="00F859AC">
      <w:pPr>
        <w:ind w:firstLine="720"/>
      </w:pPr>
      <w:r>
        <w:t xml:space="preserve">Problem 10.1 Parts </w:t>
      </w:r>
      <w:proofErr w:type="gramStart"/>
      <w:r>
        <w:t>A</w:t>
      </w:r>
      <w:proofErr w:type="gramEnd"/>
      <w:r>
        <w:t xml:space="preserve"> &amp; B, text pp. 868-885</w:t>
      </w:r>
    </w:p>
    <w:p w:rsidR="00F859AC" w:rsidRDefault="00F859AC" w:rsidP="00F859AC">
      <w:pPr>
        <w:ind w:firstLine="720"/>
      </w:pPr>
      <w:r>
        <w:t>Problem 10.1 Part C (skim), text pp. 886-899</w:t>
      </w:r>
    </w:p>
    <w:p w:rsidR="00F859AC" w:rsidRDefault="00F859AC" w:rsidP="00F859AC">
      <w:pPr>
        <w:ind w:firstLine="720"/>
      </w:pPr>
    </w:p>
    <w:p w:rsidR="00F859AC" w:rsidRDefault="00F859AC" w:rsidP="00F859AC">
      <w:pPr>
        <w:ind w:firstLine="720"/>
      </w:pPr>
      <w:r>
        <w:t>Consider in particular:</w:t>
      </w:r>
    </w:p>
    <w:p w:rsidR="00F859AC" w:rsidRDefault="00F859AC" w:rsidP="00F859AC">
      <w:pPr>
        <w:numPr>
          <w:ilvl w:val="0"/>
          <w:numId w:val="1"/>
        </w:numPr>
      </w:pPr>
      <w:r>
        <w:t xml:space="preserve">What issues should especially concern a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business considering an international investment?</w:t>
      </w:r>
    </w:p>
    <w:p w:rsidR="00F859AC" w:rsidRDefault="00F859AC" w:rsidP="00F859AC">
      <w:pPr>
        <w:numPr>
          <w:ilvl w:val="0"/>
          <w:numId w:val="1"/>
        </w:numPr>
      </w:pPr>
      <w:r>
        <w:t>What law(s) are likely to govern the investment?</w:t>
      </w:r>
    </w:p>
    <w:p w:rsidR="00F859AC" w:rsidRDefault="00F859AC" w:rsidP="00F859AC">
      <w:pPr>
        <w:numPr>
          <w:ilvl w:val="0"/>
          <w:numId w:val="1"/>
        </w:numPr>
      </w:pPr>
      <w:r>
        <w:t>What corporate form (branch/subsidiary) should be used, and what are the implications of that choice?</w:t>
      </w:r>
    </w:p>
    <w:p w:rsidR="00F859AC" w:rsidRDefault="00F859AC" w:rsidP="00F859AC"/>
    <w:p w:rsidR="00F859AC" w:rsidRDefault="00F859AC" w:rsidP="00F859AC">
      <w:r>
        <w:t>II.   Barriers to Investment</w:t>
      </w:r>
    </w:p>
    <w:p w:rsidR="00F859AC" w:rsidRDefault="00F859AC" w:rsidP="00F859AC">
      <w:r>
        <w:tab/>
      </w:r>
    </w:p>
    <w:p w:rsidR="00F859AC" w:rsidRDefault="00F859AC" w:rsidP="00F859AC">
      <w:r>
        <w:tab/>
        <w:t>Problem 10.2, introduction, text pp. 899-901</w:t>
      </w:r>
    </w:p>
    <w:p w:rsidR="00F859AC" w:rsidRDefault="00F859AC" w:rsidP="00F859AC">
      <w:r>
        <w:tab/>
        <w:t>Problem 10.2 Part A, text pp. 901-916</w:t>
      </w:r>
    </w:p>
    <w:p w:rsidR="00F859AC" w:rsidRDefault="00F859AC" w:rsidP="00F859AC">
      <w:r>
        <w:tab/>
        <w:t>Problem 10.2 Part B (skim), text pp. 917-928</w:t>
      </w:r>
    </w:p>
    <w:p w:rsidR="00365737" w:rsidRDefault="00365737" w:rsidP="00F859AC"/>
    <w:p w:rsidR="00365737" w:rsidRDefault="00365737" w:rsidP="00365737">
      <w:pPr>
        <w:ind w:firstLine="720"/>
      </w:pPr>
      <w:r>
        <w:t>Required documents:</w:t>
      </w:r>
    </w:p>
    <w:p w:rsidR="00F859AC" w:rsidRDefault="00F859AC" w:rsidP="00365737">
      <w:pPr>
        <w:ind w:left="1440" w:hanging="360"/>
      </w:pPr>
      <w:r>
        <w:t xml:space="preserve">Foreign Investment and National Security Act of 2007 (FINSA), as amended by the Foreign Investment Risk Review Modernization Act of 2018 (FIRREA), </w:t>
      </w:r>
      <w:r w:rsidR="00B56DAC">
        <w:t xml:space="preserve">DS </w:t>
      </w:r>
      <w:r>
        <w:t>pp. 1201-1215</w:t>
      </w:r>
    </w:p>
    <w:p w:rsidR="00F859AC" w:rsidRDefault="00F859AC" w:rsidP="00365737">
      <w:pPr>
        <w:ind w:left="1440" w:hanging="360"/>
      </w:pPr>
      <w:r>
        <w:t>WTO Agreement on Trade-Related Investment Measures (TRIMs), D</w:t>
      </w:r>
      <w:r w:rsidR="00B56DAC">
        <w:t>S</w:t>
      </w:r>
      <w:r>
        <w:t xml:space="preserve"> pp. 321-324</w:t>
      </w:r>
    </w:p>
    <w:p w:rsidR="00F859AC" w:rsidRDefault="00F859AC" w:rsidP="00F859AC"/>
    <w:p w:rsidR="00F859AC" w:rsidRDefault="00F859AC" w:rsidP="00F859AC">
      <w:r>
        <w:t>III.    Project Financing</w:t>
      </w:r>
    </w:p>
    <w:p w:rsidR="00F859AC" w:rsidRDefault="00F859AC" w:rsidP="00F859AC"/>
    <w:p w:rsidR="00B56DAC" w:rsidRDefault="00F859AC" w:rsidP="00B56DAC">
      <w:pPr>
        <w:ind w:firstLine="720"/>
      </w:pPr>
      <w:r>
        <w:t>Problem 10.3, text pp. 981-1018</w:t>
      </w:r>
    </w:p>
    <w:p w:rsidR="00B56DAC" w:rsidRDefault="00B56DAC" w:rsidP="00B56DAC">
      <w:pPr>
        <w:ind w:firstLine="720"/>
      </w:pPr>
    </w:p>
    <w:p w:rsidR="00F859AC" w:rsidRDefault="00F859AC" w:rsidP="00F859AC">
      <w:r>
        <w:t>IV.    Issues in Operating an International Investment</w:t>
      </w:r>
    </w:p>
    <w:p w:rsidR="00F859AC" w:rsidRDefault="00F859AC" w:rsidP="00F859AC"/>
    <w:p w:rsidR="00F859AC" w:rsidRDefault="00F859AC" w:rsidP="00F859AC">
      <w:pPr>
        <w:ind w:firstLine="720"/>
      </w:pPr>
      <w:r>
        <w:t xml:space="preserve">Currency controls: Problem 10.4, part </w:t>
      </w:r>
      <w:proofErr w:type="gramStart"/>
      <w:r>
        <w:t>A</w:t>
      </w:r>
      <w:proofErr w:type="gramEnd"/>
      <w:r>
        <w:t>, text pp. 961-973</w:t>
      </w:r>
    </w:p>
    <w:p w:rsidR="00F859AC" w:rsidRDefault="00F859AC" w:rsidP="00F859AC">
      <w:pPr>
        <w:ind w:firstLine="720"/>
      </w:pPr>
      <w:r>
        <w:t>Transfer pricing:  Problem 10.4, part B, text pp. 973-980</w:t>
      </w:r>
    </w:p>
    <w:p w:rsidR="00F859AC" w:rsidRDefault="00F859AC" w:rsidP="00F859AC">
      <w:pPr>
        <w:ind w:firstLine="720"/>
      </w:pPr>
    </w:p>
    <w:p w:rsidR="00F859AC" w:rsidRDefault="00F859AC" w:rsidP="00F859AC"/>
    <w:p w:rsidR="00F859AC" w:rsidRDefault="00F859AC" w:rsidP="00F859AC">
      <w:r>
        <w:t>V.    Investment and Human Rights</w:t>
      </w:r>
    </w:p>
    <w:p w:rsidR="00F859AC" w:rsidRDefault="00F859AC" w:rsidP="00F859AC"/>
    <w:p w:rsidR="00F859AC" w:rsidRDefault="00F859AC" w:rsidP="00F859AC">
      <w:pPr>
        <w:ind w:firstLine="720"/>
      </w:pPr>
      <w:r>
        <w:t>Problem 10.5, text pp. 980-1007</w:t>
      </w:r>
    </w:p>
    <w:p w:rsidR="00365737" w:rsidRDefault="00365737" w:rsidP="00F859AC">
      <w:pPr>
        <w:ind w:firstLine="720"/>
      </w:pPr>
    </w:p>
    <w:p w:rsidR="00365737" w:rsidRDefault="00B56DAC" w:rsidP="00F859AC">
      <w:pPr>
        <w:ind w:firstLine="720"/>
      </w:pPr>
      <w:r>
        <w:t>Required document</w:t>
      </w:r>
      <w:r w:rsidR="00365737">
        <w:t>:</w:t>
      </w:r>
    </w:p>
    <w:p w:rsidR="00F859AC" w:rsidRDefault="00F859AC" w:rsidP="00365737">
      <w:pPr>
        <w:ind w:firstLine="1260"/>
      </w:pPr>
      <w:r>
        <w:t xml:space="preserve">Alien Tort Statute, 28 U.S.C. </w:t>
      </w:r>
      <w:r w:rsidRPr="009853E3">
        <w:rPr>
          <w:rFonts w:eastAsia="SimSun"/>
        </w:rPr>
        <w:t>§</w:t>
      </w:r>
      <w:r>
        <w:t xml:space="preserve">1350, </w:t>
      </w:r>
      <w:r w:rsidR="00B56DAC">
        <w:t>DS</w:t>
      </w:r>
      <w:r>
        <w:t xml:space="preserve"> pp. 1161-1162</w:t>
      </w:r>
    </w:p>
    <w:p w:rsidR="00F859AC" w:rsidRDefault="00F859AC" w:rsidP="00F859AC"/>
    <w:p w:rsidR="00F859AC" w:rsidRDefault="00F859AC" w:rsidP="00F859AC">
      <w:r>
        <w:t>VI.    Expropriation and Remedies</w:t>
      </w:r>
    </w:p>
    <w:p w:rsidR="00F859AC" w:rsidRDefault="00F859AC" w:rsidP="00F859AC"/>
    <w:p w:rsidR="00F859AC" w:rsidRDefault="00F859AC" w:rsidP="00F859AC">
      <w:pPr>
        <w:ind w:firstLine="720"/>
      </w:pPr>
      <w:r>
        <w:t>Problem 10.6, text pp. 1007-1035</w:t>
      </w:r>
    </w:p>
    <w:p w:rsidR="00365737" w:rsidRDefault="00365737" w:rsidP="00F859AC">
      <w:pPr>
        <w:ind w:firstLine="720"/>
      </w:pPr>
    </w:p>
    <w:p w:rsidR="00365737" w:rsidRDefault="00B56DAC" w:rsidP="00F859AC">
      <w:pPr>
        <w:ind w:firstLine="720"/>
      </w:pPr>
      <w:r>
        <w:t>Required document</w:t>
      </w:r>
      <w:r w:rsidR="00365737">
        <w:t>:</w:t>
      </w:r>
    </w:p>
    <w:p w:rsidR="00F859AC" w:rsidRPr="00CD56FD" w:rsidRDefault="00F859AC" w:rsidP="00365737">
      <w:pPr>
        <w:tabs>
          <w:tab w:val="left" w:pos="1530"/>
        </w:tabs>
        <w:ind w:left="1620" w:hanging="360"/>
      </w:pPr>
      <w:r>
        <w:t>Foreign Sovereign Immunities Act, 28 U.S.C.</w:t>
      </w:r>
      <w:r w:rsidRPr="009853E3">
        <w:t xml:space="preserve"> </w:t>
      </w:r>
      <w:r w:rsidRPr="009853E3">
        <w:rPr>
          <w:rFonts w:eastAsia="SimSun"/>
        </w:rPr>
        <w:t>§§</w:t>
      </w:r>
      <w:r>
        <w:t>1602 - 1605, D</w:t>
      </w:r>
      <w:r w:rsidR="00B56DAC">
        <w:t>S</w:t>
      </w:r>
      <w:r>
        <w:t xml:space="preserve"> pp.1217-1226</w:t>
      </w:r>
    </w:p>
    <w:p w:rsidR="00F859AC" w:rsidRPr="00CD56FD" w:rsidRDefault="00F859AC" w:rsidP="00F859AC">
      <w:pPr>
        <w:ind w:firstLine="720"/>
        <w:rPr>
          <w:color w:val="000000"/>
        </w:rPr>
      </w:pPr>
    </w:p>
    <w:p w:rsidR="00F859AC" w:rsidRDefault="00F859AC" w:rsidP="00F859AC">
      <w:pPr>
        <w:ind w:left="720"/>
        <w:rPr>
          <w:color w:val="000000"/>
        </w:rPr>
      </w:pPr>
      <w:r w:rsidRPr="00CD56FD">
        <w:rPr>
          <w:color w:val="000000"/>
        </w:rPr>
        <w:t xml:space="preserve">Focus on (1) the ability of the foreign investor to get legal remedies against the foreign </w:t>
      </w:r>
      <w:r>
        <w:rPr>
          <w:color w:val="000000"/>
        </w:rPr>
        <w:t>government</w:t>
      </w:r>
      <w:r w:rsidRPr="00CD56FD">
        <w:rPr>
          <w:color w:val="000000"/>
        </w:rPr>
        <w:t xml:space="preserve">; and (2) transactional solutions </w:t>
      </w:r>
      <w:r>
        <w:rPr>
          <w:color w:val="000000"/>
        </w:rPr>
        <w:t>for future deals</w:t>
      </w:r>
      <w:r w:rsidRPr="00CD56FD">
        <w:rPr>
          <w:color w:val="000000"/>
        </w:rPr>
        <w:t>.</w:t>
      </w:r>
    </w:p>
    <w:p w:rsidR="00F859AC" w:rsidRDefault="00F859AC" w:rsidP="00F859AC">
      <w:pPr>
        <w:ind w:left="720"/>
        <w:rPr>
          <w:color w:val="000000"/>
        </w:rPr>
      </w:pPr>
    </w:p>
    <w:p w:rsidR="00F859AC" w:rsidRDefault="00F859AC" w:rsidP="00F859AC">
      <w:pPr>
        <w:ind w:left="720" w:hanging="720"/>
        <w:rPr>
          <w:color w:val="000000"/>
        </w:rPr>
      </w:pPr>
      <w:r>
        <w:rPr>
          <w:color w:val="000000"/>
        </w:rPr>
        <w:t>VII.</w:t>
      </w:r>
      <w:r>
        <w:rPr>
          <w:color w:val="000000"/>
        </w:rPr>
        <w:tab/>
        <w:t>Bilateral Investment Treaties</w:t>
      </w:r>
    </w:p>
    <w:p w:rsidR="00F859AC" w:rsidRDefault="00F859AC" w:rsidP="00F859AC">
      <w:pPr>
        <w:ind w:left="720" w:hanging="720"/>
        <w:rPr>
          <w:color w:val="000000"/>
        </w:rPr>
      </w:pPr>
    </w:p>
    <w:p w:rsidR="00F859AC" w:rsidRDefault="00F859AC" w:rsidP="00F859AC">
      <w:pPr>
        <w:ind w:left="720" w:hanging="720"/>
        <w:rPr>
          <w:color w:val="000000"/>
        </w:rPr>
      </w:pPr>
      <w:r>
        <w:rPr>
          <w:color w:val="000000"/>
        </w:rPr>
        <w:tab/>
        <w:t>Problem 10.7, text pp. 1035-1058</w:t>
      </w:r>
    </w:p>
    <w:p w:rsidR="00F859AC" w:rsidRDefault="00F859AC" w:rsidP="00F859AC">
      <w:pPr>
        <w:rPr>
          <w:color w:val="000000"/>
        </w:rPr>
      </w:pPr>
    </w:p>
    <w:p w:rsidR="00F47ED9" w:rsidRDefault="00F47ED9"/>
    <w:sectPr w:rsidR="00F47ED9" w:rsidSect="004E00AF"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9C" w:rsidRDefault="00C8509C">
      <w:r>
        <w:separator/>
      </w:r>
    </w:p>
  </w:endnote>
  <w:endnote w:type="continuationSeparator" w:id="0">
    <w:p w:rsidR="00C8509C" w:rsidRDefault="00C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81" w:rsidRDefault="003657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F97">
      <w:rPr>
        <w:noProof/>
      </w:rPr>
      <w:t>1</w:t>
    </w:r>
    <w:r>
      <w:rPr>
        <w:noProof/>
      </w:rPr>
      <w:fldChar w:fldCharType="end"/>
    </w:r>
  </w:p>
  <w:p w:rsidR="00E66681" w:rsidRDefault="00C85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9C" w:rsidRDefault="00C8509C">
      <w:r>
        <w:separator/>
      </w:r>
    </w:p>
  </w:footnote>
  <w:footnote w:type="continuationSeparator" w:id="0">
    <w:p w:rsidR="00C8509C" w:rsidRDefault="00C8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078"/>
    <w:multiLevelType w:val="hybridMultilevel"/>
    <w:tmpl w:val="DEC85FC0"/>
    <w:lvl w:ilvl="0" w:tplc="7152DB48">
      <w:start w:val="1"/>
      <w:numFmt w:val="lowerLetter"/>
      <w:lvlText w:val="(%1)"/>
      <w:lvlJc w:val="left"/>
      <w:pPr>
        <w:tabs>
          <w:tab w:val="num" w:pos="2535"/>
        </w:tabs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AC"/>
    <w:rsid w:val="0029450F"/>
    <w:rsid w:val="00365737"/>
    <w:rsid w:val="00654E68"/>
    <w:rsid w:val="00803F97"/>
    <w:rsid w:val="00B56DAC"/>
    <w:rsid w:val="00C8509C"/>
    <w:rsid w:val="00F47ED9"/>
    <w:rsid w:val="00F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A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5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9AC"/>
    <w:rPr>
      <w:rFonts w:eastAsia="Times New Roman" w:cs="Times New Roman"/>
      <w:szCs w:val="24"/>
    </w:rPr>
  </w:style>
  <w:style w:type="character" w:styleId="Hyperlink">
    <w:name w:val="Hyperlink"/>
    <w:rsid w:val="00F85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A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5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9AC"/>
    <w:rPr>
      <w:rFonts w:eastAsia="Times New Roman" w:cs="Times New Roman"/>
      <w:szCs w:val="24"/>
    </w:rPr>
  </w:style>
  <w:style w:type="character" w:styleId="Hyperlink">
    <w:name w:val="Hyperlink"/>
    <w:rsid w:val="00F85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2023-10-23T14:12:00Z</dcterms:created>
  <dcterms:modified xsi:type="dcterms:W3CDTF">2023-10-23T14:12:00Z</dcterms:modified>
</cp:coreProperties>
</file>