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32" w:rsidRDefault="00E60332" w:rsidP="00E60332">
      <w:pPr>
        <w:jc w:val="center"/>
        <w:rPr>
          <w:b/>
          <w:bCs/>
        </w:rPr>
      </w:pPr>
      <w:r>
        <w:rPr>
          <w:b/>
          <w:bCs/>
        </w:rPr>
        <w:t>International Business Transactions</w:t>
      </w:r>
    </w:p>
    <w:p w:rsidR="00E60332" w:rsidRDefault="00E60332" w:rsidP="00E60332">
      <w:pPr>
        <w:jc w:val="center"/>
        <w:rPr>
          <w:b/>
          <w:bCs/>
        </w:rPr>
      </w:pPr>
      <w:r>
        <w:rPr>
          <w:b/>
          <w:bCs/>
        </w:rPr>
        <w:t>Professor Mike Ramsey</w:t>
      </w:r>
    </w:p>
    <w:p w:rsidR="00E60332" w:rsidRDefault="00941D0C" w:rsidP="00E60332">
      <w:pPr>
        <w:jc w:val="center"/>
      </w:pPr>
      <w:r>
        <w:rPr>
          <w:b/>
          <w:bCs/>
        </w:rPr>
        <w:t>Fall 2023</w:t>
      </w:r>
      <w:bookmarkStart w:id="0" w:name="_GoBack"/>
      <w:bookmarkEnd w:id="0"/>
    </w:p>
    <w:p w:rsidR="00E60332" w:rsidRDefault="00E60332" w:rsidP="00E60332"/>
    <w:p w:rsidR="00E60332" w:rsidRDefault="00E60332" w:rsidP="00E60332">
      <w:pPr>
        <w:jc w:val="center"/>
        <w:rPr>
          <w:b/>
          <w:bCs/>
        </w:rPr>
      </w:pPr>
      <w:r>
        <w:rPr>
          <w:b/>
          <w:bCs/>
        </w:rPr>
        <w:t>Unit #2: Some Regulatory Aspects of International Sales</w:t>
      </w:r>
    </w:p>
    <w:p w:rsidR="00EB12ED" w:rsidRDefault="00EB12ED" w:rsidP="00E60332">
      <w:pPr>
        <w:jc w:val="center"/>
        <w:rPr>
          <w:b/>
          <w:bCs/>
        </w:rPr>
      </w:pPr>
    </w:p>
    <w:p w:rsidR="00EB12ED" w:rsidRPr="00203B9A" w:rsidRDefault="00EB12ED" w:rsidP="00EB12ED">
      <w:pPr>
        <w:rPr>
          <w:i/>
        </w:rPr>
      </w:pPr>
      <w:r w:rsidRPr="00203B9A">
        <w:rPr>
          <w:bCs/>
          <w:i/>
        </w:rPr>
        <w:t xml:space="preserve">Unless otherwise indicated, assignments are </w:t>
      </w:r>
      <w:r>
        <w:rPr>
          <w:bCs/>
          <w:i/>
        </w:rPr>
        <w:t>from</w:t>
      </w:r>
      <w:r w:rsidRPr="00203B9A">
        <w:rPr>
          <w:bCs/>
          <w:i/>
        </w:rPr>
        <w:t xml:space="preserve"> Folsom et al</w:t>
      </w:r>
      <w:r>
        <w:rPr>
          <w:bCs/>
          <w:i/>
        </w:rPr>
        <w:t>.</w:t>
      </w:r>
      <w:r w:rsidRPr="00203B9A">
        <w:rPr>
          <w:bCs/>
          <w:i/>
        </w:rPr>
        <w:t xml:space="preserve">, </w:t>
      </w:r>
      <w:r w:rsidRPr="00345CA8">
        <w:rPr>
          <w:bCs/>
          <w:i/>
          <w:u w:val="single"/>
        </w:rPr>
        <w:t>International Business Transactions</w:t>
      </w:r>
      <w:r w:rsidRPr="00203B9A">
        <w:rPr>
          <w:bCs/>
          <w:i/>
        </w:rPr>
        <w:t xml:space="preserve"> (1</w:t>
      </w:r>
      <w:r w:rsidR="00BC3558">
        <w:rPr>
          <w:bCs/>
          <w:i/>
        </w:rPr>
        <w:t>3</w:t>
      </w:r>
      <w:r w:rsidRPr="00203B9A">
        <w:rPr>
          <w:bCs/>
          <w:i/>
          <w:vertAlign w:val="superscript"/>
        </w:rPr>
        <w:t>th</w:t>
      </w:r>
      <w:r w:rsidRPr="00203B9A">
        <w:rPr>
          <w:bCs/>
          <w:i/>
        </w:rPr>
        <w:t xml:space="preserve"> </w:t>
      </w:r>
      <w:proofErr w:type="gramStart"/>
      <w:r w:rsidRPr="00203B9A">
        <w:rPr>
          <w:bCs/>
          <w:i/>
        </w:rPr>
        <w:t>ed</w:t>
      </w:r>
      <w:proofErr w:type="gramEnd"/>
      <w:r w:rsidRPr="00203B9A">
        <w:rPr>
          <w:bCs/>
          <w:i/>
        </w:rPr>
        <w:t xml:space="preserve">.).  Assignments preceded by “DS” are </w:t>
      </w:r>
      <w:r>
        <w:rPr>
          <w:bCs/>
          <w:i/>
        </w:rPr>
        <w:t>from</w:t>
      </w:r>
      <w:r w:rsidRPr="00203B9A">
        <w:rPr>
          <w:bCs/>
          <w:i/>
        </w:rPr>
        <w:t xml:space="preserve"> the </w:t>
      </w:r>
      <w:r w:rsidRPr="00345CA8">
        <w:rPr>
          <w:bCs/>
          <w:i/>
          <w:u w:val="single"/>
        </w:rPr>
        <w:t>Documents Supplement</w:t>
      </w:r>
      <w:r>
        <w:rPr>
          <w:bCs/>
          <w:i/>
        </w:rPr>
        <w:t xml:space="preserve"> (1</w:t>
      </w:r>
      <w:r w:rsidR="00BC3558">
        <w:rPr>
          <w:bCs/>
          <w:i/>
        </w:rPr>
        <w:t>3</w:t>
      </w:r>
      <w:r w:rsidRPr="0062562A">
        <w:rPr>
          <w:bCs/>
          <w:i/>
          <w:vertAlign w:val="superscript"/>
        </w:rPr>
        <w:t>th</w:t>
      </w:r>
      <w:r>
        <w:rPr>
          <w:bCs/>
          <w:i/>
        </w:rPr>
        <w:t xml:space="preserve"> </w:t>
      </w:r>
      <w:proofErr w:type="gramStart"/>
      <w:r>
        <w:rPr>
          <w:bCs/>
          <w:i/>
        </w:rPr>
        <w:t>ed</w:t>
      </w:r>
      <w:proofErr w:type="gramEnd"/>
      <w:r>
        <w:rPr>
          <w:bCs/>
          <w:i/>
        </w:rPr>
        <w:t>.</w:t>
      </w:r>
      <w:r w:rsidRPr="00203B9A">
        <w:rPr>
          <w:bCs/>
          <w:i/>
        </w:rPr>
        <w:t>)</w:t>
      </w:r>
      <w:r>
        <w:rPr>
          <w:bCs/>
          <w:i/>
        </w:rPr>
        <w:t>.</w:t>
      </w:r>
    </w:p>
    <w:p w:rsidR="00E60332" w:rsidRDefault="00E60332" w:rsidP="00E60332"/>
    <w:p w:rsidR="00E60332" w:rsidRDefault="00E60332" w:rsidP="00E60332">
      <w:r>
        <w:t xml:space="preserve">I.  </w:t>
      </w:r>
      <w:r w:rsidR="00D70070">
        <w:t xml:space="preserve">Introduction to International Trade </w:t>
      </w:r>
      <w:r w:rsidR="00EB12ED">
        <w:t>Regulation</w:t>
      </w:r>
    </w:p>
    <w:p w:rsidR="00E60332" w:rsidRDefault="00E60332" w:rsidP="00E60332"/>
    <w:p w:rsidR="00D70070" w:rsidRDefault="00D70070" w:rsidP="00EB12ED">
      <w:pPr>
        <w:pStyle w:val="ListParagraph"/>
        <w:numPr>
          <w:ilvl w:val="0"/>
          <w:numId w:val="1"/>
        </w:numPr>
        <w:ind w:left="1440" w:hanging="720"/>
      </w:pPr>
      <w:r>
        <w:t>Import Regulations</w:t>
      </w:r>
      <w:r w:rsidR="00EB12ED">
        <w:t>, GATT,</w:t>
      </w:r>
      <w:r>
        <w:t xml:space="preserve"> and the World Trade Organization</w:t>
      </w:r>
      <w:r w:rsidR="00BC3558">
        <w:t xml:space="preserve"> (WTO)</w:t>
      </w:r>
      <w:r>
        <w:t>, text pp. 3</w:t>
      </w:r>
      <w:r w:rsidR="00EB12ED">
        <w:t>29</w:t>
      </w:r>
      <w:r>
        <w:t>-340</w:t>
      </w:r>
      <w:r w:rsidR="00EB12ED">
        <w:t xml:space="preserve"> (introduction to Problem 6.1)</w:t>
      </w:r>
      <w:r>
        <w:t>.</w:t>
      </w:r>
    </w:p>
    <w:p w:rsidR="00D70070" w:rsidRDefault="00D70070" w:rsidP="00E60332">
      <w:pPr>
        <w:numPr>
          <w:ilvl w:val="0"/>
          <w:numId w:val="1"/>
        </w:numPr>
      </w:pPr>
      <w:r>
        <w:t>Nontariff Trade Barriers</w:t>
      </w:r>
      <w:r w:rsidR="00BC3558">
        <w:t xml:space="preserve"> (NTBs)</w:t>
      </w:r>
      <w:r w:rsidR="00B82556">
        <w:t>,</w:t>
      </w:r>
      <w:r w:rsidR="00E60332">
        <w:t xml:space="preserve"> </w:t>
      </w:r>
      <w:r>
        <w:t xml:space="preserve">text pp. </w:t>
      </w:r>
      <w:r w:rsidR="00E60332">
        <w:t>406-410</w:t>
      </w:r>
      <w:r w:rsidR="00EB12ED">
        <w:t xml:space="preserve"> (introduction to Problem 6.3)</w:t>
      </w:r>
      <w:r>
        <w:t>.</w:t>
      </w:r>
    </w:p>
    <w:p w:rsidR="00E60332" w:rsidRDefault="00D70070" w:rsidP="00E60332">
      <w:pPr>
        <w:numPr>
          <w:ilvl w:val="0"/>
          <w:numId w:val="1"/>
        </w:numPr>
      </w:pPr>
      <w:r>
        <w:t>Free Trade Agreements</w:t>
      </w:r>
      <w:r w:rsidR="00BC3558">
        <w:t xml:space="preserve"> (FTAs)</w:t>
      </w:r>
      <w:r>
        <w:t>, text pp.</w:t>
      </w:r>
      <w:r w:rsidR="00E60332">
        <w:t xml:space="preserve"> 445-452</w:t>
      </w:r>
      <w:r w:rsidR="00EB12ED">
        <w:t xml:space="preserve"> (introduction to Problem 6.4)</w:t>
      </w:r>
      <w:r w:rsidR="00E60332">
        <w:t>.</w:t>
      </w:r>
    </w:p>
    <w:p w:rsidR="00EB12ED" w:rsidRDefault="00EB12ED" w:rsidP="00E60332">
      <w:pPr>
        <w:numPr>
          <w:ilvl w:val="0"/>
          <w:numId w:val="1"/>
        </w:numPr>
      </w:pPr>
      <w:r>
        <w:t>Antidumping Duties and Countervailing Duties, text pp. 539-544 (Introduction 7.0).</w:t>
      </w:r>
    </w:p>
    <w:p w:rsidR="00D70070" w:rsidRDefault="00D70070" w:rsidP="00D70070">
      <w:pPr>
        <w:ind w:left="1080"/>
      </w:pPr>
    </w:p>
    <w:p w:rsidR="00D70070" w:rsidRDefault="00541EA1" w:rsidP="00D70070">
      <w:r>
        <w:t xml:space="preserve">II. </w:t>
      </w:r>
      <w:r w:rsidR="00F72B41">
        <w:t xml:space="preserve">Customs -- </w:t>
      </w:r>
      <w:r w:rsidR="00D70070">
        <w:t>Import Tariffs</w:t>
      </w:r>
    </w:p>
    <w:p w:rsidR="00D70070" w:rsidRDefault="00D70070" w:rsidP="00D70070"/>
    <w:p w:rsidR="00E60332" w:rsidRDefault="00BC3558" w:rsidP="00D70070">
      <w:pPr>
        <w:pStyle w:val="ListParagraph"/>
        <w:numPr>
          <w:ilvl w:val="0"/>
          <w:numId w:val="4"/>
        </w:numPr>
        <w:tabs>
          <w:tab w:val="left" w:pos="810"/>
        </w:tabs>
      </w:pPr>
      <w:r>
        <w:t>Customs Classification: t</w:t>
      </w:r>
      <w:r w:rsidR="00E60332">
        <w:t xml:space="preserve">ext pp. </w:t>
      </w:r>
      <w:r w:rsidR="00F72B41">
        <w:t xml:space="preserve">367-390 </w:t>
      </w:r>
      <w:r w:rsidR="00E60332">
        <w:t>(Problem 6.2, part A).</w:t>
      </w:r>
    </w:p>
    <w:p w:rsidR="00E60332" w:rsidRDefault="00E60332" w:rsidP="00D70070">
      <w:pPr>
        <w:ind w:left="1440" w:hanging="360"/>
      </w:pPr>
      <w:r>
        <w:t xml:space="preserve">Required documents: Harmonized Tariff Schedule of the United States, General Rules of Interpretation, esp. Rules 2 &amp; 3, and Additional U.S. </w:t>
      </w:r>
      <w:r w:rsidR="00D70070">
        <w:t xml:space="preserve">Rules </w:t>
      </w:r>
      <w:r>
        <w:t>of Interpretation,</w:t>
      </w:r>
      <w:r w:rsidR="00D70070">
        <w:t xml:space="preserve"> </w:t>
      </w:r>
      <w:r>
        <w:t xml:space="preserve">DS pp. </w:t>
      </w:r>
      <w:r w:rsidR="00F72B41">
        <w:t>585-587.</w:t>
      </w:r>
    </w:p>
    <w:p w:rsidR="00E60332" w:rsidRDefault="00BC3558" w:rsidP="00D70070">
      <w:pPr>
        <w:pStyle w:val="ListParagraph"/>
        <w:numPr>
          <w:ilvl w:val="0"/>
          <w:numId w:val="4"/>
        </w:numPr>
      </w:pPr>
      <w:r>
        <w:t>Rules of Origin:  t</w:t>
      </w:r>
      <w:r w:rsidR="00E60332">
        <w:t xml:space="preserve">ext pp. </w:t>
      </w:r>
      <w:r w:rsidR="00F72B41">
        <w:t>390-398</w:t>
      </w:r>
      <w:r w:rsidR="00E60332">
        <w:t xml:space="preserve"> (Problem 6.2, part B).</w:t>
      </w:r>
    </w:p>
    <w:p w:rsidR="00E60332" w:rsidRDefault="00BC3558" w:rsidP="00D70070">
      <w:pPr>
        <w:numPr>
          <w:ilvl w:val="0"/>
          <w:numId w:val="4"/>
        </w:numPr>
      </w:pPr>
      <w:r>
        <w:t>Customs Valuation:  t</w:t>
      </w:r>
      <w:r w:rsidR="00E60332">
        <w:t xml:space="preserve">ext pp. </w:t>
      </w:r>
      <w:r w:rsidR="00F72B41">
        <w:t>398-406</w:t>
      </w:r>
      <w:r w:rsidR="00E60332">
        <w:t xml:space="preserve"> (Problem 6.2, part C).</w:t>
      </w:r>
    </w:p>
    <w:p w:rsidR="00E60332" w:rsidRDefault="00E60332" w:rsidP="00E60332">
      <w:pPr>
        <w:ind w:left="1440" w:hanging="360"/>
      </w:pPr>
      <w:r>
        <w:t>Required document:  Tariff Act of 193</w:t>
      </w:r>
      <w:r w:rsidRPr="00D70070">
        <w:t xml:space="preserve">0, </w:t>
      </w:r>
      <w:r w:rsidR="00D70070" w:rsidRPr="00D70070">
        <w:rPr>
          <w:rFonts w:eastAsia="SimSun"/>
        </w:rPr>
        <w:t>§</w:t>
      </w:r>
      <w:r w:rsidR="00D70070">
        <w:rPr>
          <w:rFonts w:eastAsia="SimSun"/>
        </w:rPr>
        <w:t xml:space="preserve"> </w:t>
      </w:r>
      <w:r w:rsidRPr="00D70070">
        <w:t xml:space="preserve">402 (19 U.S.C. </w:t>
      </w:r>
      <w:r w:rsidR="00D70070" w:rsidRPr="00D70070">
        <w:rPr>
          <w:rFonts w:eastAsia="SimSun"/>
        </w:rPr>
        <w:t>§</w:t>
      </w:r>
      <w:r w:rsidR="00D70070">
        <w:rPr>
          <w:rFonts w:eastAsia="SimSun"/>
        </w:rPr>
        <w:t xml:space="preserve"> </w:t>
      </w:r>
      <w:r w:rsidRPr="00D70070">
        <w:t>1401a),</w:t>
      </w:r>
      <w:r>
        <w:t xml:space="preserve"> DS pp. </w:t>
      </w:r>
      <w:r w:rsidR="00F72B41">
        <w:t>612-623</w:t>
      </w:r>
      <w:r>
        <w:t>.</w:t>
      </w:r>
    </w:p>
    <w:p w:rsidR="00E60332" w:rsidRDefault="00E60332" w:rsidP="00E60332"/>
    <w:p w:rsidR="00E60332" w:rsidRDefault="00541EA1" w:rsidP="00E60332">
      <w:r>
        <w:t>I</w:t>
      </w:r>
      <w:r w:rsidR="00E60332">
        <w:t>II. Customs -- Regulation of Exports</w:t>
      </w:r>
    </w:p>
    <w:p w:rsidR="00E60332" w:rsidRDefault="00E60332" w:rsidP="00E60332"/>
    <w:p w:rsidR="00E60332" w:rsidRDefault="00BC3558" w:rsidP="00E60332">
      <w:pPr>
        <w:numPr>
          <w:ilvl w:val="0"/>
          <w:numId w:val="2"/>
        </w:numPr>
      </w:pPr>
      <w:r>
        <w:t>Introduction: t</w:t>
      </w:r>
      <w:r w:rsidR="00E60332">
        <w:t xml:space="preserve">ext pp. </w:t>
      </w:r>
      <w:r w:rsidR="00F72B41">
        <w:t>607-615</w:t>
      </w:r>
      <w:r w:rsidR="00E60332">
        <w:t>.</w:t>
      </w:r>
    </w:p>
    <w:p w:rsidR="00E60332" w:rsidRDefault="00BC3558" w:rsidP="00E60332">
      <w:pPr>
        <w:numPr>
          <w:ilvl w:val="0"/>
          <w:numId w:val="2"/>
        </w:numPr>
      </w:pPr>
      <w:r>
        <w:t>Export Controls: t</w:t>
      </w:r>
      <w:r w:rsidR="00E60332">
        <w:t xml:space="preserve">ext pp. </w:t>
      </w:r>
      <w:r w:rsidR="00F72B41">
        <w:t>615-646</w:t>
      </w:r>
      <w:r w:rsidR="00E60332">
        <w:t xml:space="preserve"> (Problem 8.1).</w:t>
      </w:r>
    </w:p>
    <w:p w:rsidR="00E60332" w:rsidRDefault="00E60332" w:rsidP="00E60332">
      <w:pPr>
        <w:ind w:left="2160" w:hanging="1080"/>
      </w:pPr>
      <w:r>
        <w:t>Required documents:</w:t>
      </w:r>
    </w:p>
    <w:p w:rsidR="00E60332" w:rsidRDefault="00E60332" w:rsidP="00E60332">
      <w:pPr>
        <w:ind w:left="1440" w:hanging="360"/>
      </w:pPr>
      <w:r>
        <w:t>Export Administration Regulations</w:t>
      </w:r>
      <w:r w:rsidR="00F72B41">
        <w:t xml:space="preserve"> (EAR)</w:t>
      </w:r>
      <w:r w:rsidRPr="00EE4182">
        <w:t xml:space="preserve">, </w:t>
      </w:r>
      <w:r w:rsidRPr="00EE4182">
        <w:rPr>
          <w:rFonts w:eastAsia="SimSun"/>
        </w:rPr>
        <w:t>§§</w:t>
      </w:r>
      <w:r>
        <w:rPr>
          <w:rFonts w:eastAsia="SimSun"/>
        </w:rPr>
        <w:t xml:space="preserve"> </w:t>
      </w:r>
      <w:r w:rsidRPr="00EE4182">
        <w:t>730-758</w:t>
      </w:r>
      <w:r>
        <w:t xml:space="preserve"> </w:t>
      </w:r>
      <w:r w:rsidR="00D70070">
        <w:t>&amp;</w:t>
      </w:r>
      <w:r>
        <w:t xml:space="preserve"> 764.2 – 772.1, </w:t>
      </w:r>
      <w:r w:rsidRPr="00EE4182">
        <w:t>D</w:t>
      </w:r>
      <w:r>
        <w:t xml:space="preserve">S pp. </w:t>
      </w:r>
      <w:r w:rsidR="00F72B41">
        <w:t>1079-1126 &amp; 1151-1154</w:t>
      </w:r>
    </w:p>
    <w:p w:rsidR="00E60332" w:rsidRDefault="00F72B41" w:rsidP="00E60332">
      <w:pPr>
        <w:ind w:left="1440" w:hanging="360"/>
      </w:pPr>
      <w:r>
        <w:t>EAR,</w:t>
      </w:r>
      <w:r w:rsidR="00E60332" w:rsidRPr="00EE4182">
        <w:t xml:space="preserve"> </w:t>
      </w:r>
      <w:r w:rsidR="00E60332" w:rsidRPr="00EE4182">
        <w:rPr>
          <w:rFonts w:eastAsia="SimSun"/>
        </w:rPr>
        <w:t>§</w:t>
      </w:r>
      <w:r w:rsidR="00E60332">
        <w:rPr>
          <w:rFonts w:eastAsia="SimSun"/>
        </w:rPr>
        <w:t>7</w:t>
      </w:r>
      <w:r w:rsidR="00E60332" w:rsidRPr="00EE4182">
        <w:t xml:space="preserve">74, DS pp. </w:t>
      </w:r>
      <w:r>
        <w:t>1154-1158 (C</w:t>
      </w:r>
      <w:r w:rsidR="00E60332">
        <w:t xml:space="preserve">ommerce </w:t>
      </w:r>
      <w:r>
        <w:t>C</w:t>
      </w:r>
      <w:r w:rsidR="00E60332">
        <w:t xml:space="preserve">ontrol </w:t>
      </w:r>
      <w:r>
        <w:t>L</w:t>
      </w:r>
      <w:r w:rsidR="00E60332">
        <w:t>ist)</w:t>
      </w:r>
    </w:p>
    <w:p w:rsidR="00E60332" w:rsidRDefault="00E60332" w:rsidP="00E60332">
      <w:pPr>
        <w:ind w:left="1440" w:hanging="360"/>
      </w:pPr>
      <w:r>
        <w:t>Bureau of Industry and Security</w:t>
      </w:r>
      <w:r w:rsidR="00F72B41">
        <w:t xml:space="preserve"> (BIS)</w:t>
      </w:r>
      <w:r w:rsidR="00B909A8">
        <w:t xml:space="preserve"> w</w:t>
      </w:r>
      <w:r>
        <w:t xml:space="preserve">ebsite, </w:t>
      </w:r>
      <w:hyperlink r:id="rId8" w:history="1">
        <w:r w:rsidRPr="00B2577B">
          <w:rPr>
            <w:rStyle w:val="Hyperlink"/>
          </w:rPr>
          <w:t>www.bis.doc.gov</w:t>
        </w:r>
      </w:hyperlink>
      <w:r>
        <w:t xml:space="preserve">, under “Regulations,” find the </w:t>
      </w:r>
      <w:r w:rsidR="00F72B41">
        <w:t>Commerce Country C</w:t>
      </w:r>
      <w:r>
        <w:t>hart.</w:t>
      </w:r>
    </w:p>
    <w:p w:rsidR="00E60332" w:rsidRDefault="00E60332" w:rsidP="00E60332"/>
    <w:p w:rsidR="00E60332" w:rsidRDefault="00E60332" w:rsidP="00E60332">
      <w:r>
        <w:t>I</w:t>
      </w:r>
      <w:r w:rsidR="00541EA1">
        <w:t>V</w:t>
      </w:r>
      <w:r>
        <w:t>. The Foreign Corrupt Practices Act</w:t>
      </w:r>
    </w:p>
    <w:p w:rsidR="00E60332" w:rsidRDefault="00E60332" w:rsidP="00E60332"/>
    <w:p w:rsidR="00E60332" w:rsidRDefault="00E60332" w:rsidP="00E60332">
      <w:pPr>
        <w:ind w:firstLine="720"/>
      </w:pPr>
      <w:r>
        <w:t xml:space="preserve">A.  Text pp. </w:t>
      </w:r>
      <w:r w:rsidR="00F72B41">
        <w:t>679-712</w:t>
      </w:r>
      <w:r>
        <w:t xml:space="preserve"> (Problem 8.3).</w:t>
      </w:r>
    </w:p>
    <w:p w:rsidR="00F47ED9" w:rsidRDefault="00E60332" w:rsidP="00F72B41">
      <w:pPr>
        <w:ind w:left="1440" w:hanging="720"/>
      </w:pPr>
      <w:r>
        <w:t xml:space="preserve">      Required document:  Foreign Corrupt Practices Act</w:t>
      </w:r>
      <w:r w:rsidR="00F72B41">
        <w:t xml:space="preserve"> (FCPA)</w:t>
      </w:r>
      <w:r w:rsidRPr="006A34A1">
        <w:t xml:space="preserve">, </w:t>
      </w:r>
      <w:r>
        <w:rPr>
          <w:color w:val="000000"/>
        </w:rPr>
        <w:t xml:space="preserve">DS pp. </w:t>
      </w:r>
      <w:r w:rsidR="00F72B41">
        <w:rPr>
          <w:color w:val="000000"/>
        </w:rPr>
        <w:t>1189-1199</w:t>
      </w:r>
      <w:r>
        <w:rPr>
          <w:color w:val="000000"/>
        </w:rPr>
        <w:t xml:space="preserve">, especially </w:t>
      </w:r>
      <w:r w:rsidRPr="006A34A1">
        <w:rPr>
          <w:color w:val="000000"/>
        </w:rPr>
        <w:t xml:space="preserve">15 U.S.C. </w:t>
      </w:r>
      <w:r w:rsidR="00D70070" w:rsidRPr="00EE4182">
        <w:rPr>
          <w:rFonts w:eastAsia="SimSun"/>
        </w:rPr>
        <w:t>§§</w:t>
      </w:r>
      <w:r w:rsidR="00D70070">
        <w:rPr>
          <w:rFonts w:eastAsia="SimSun"/>
        </w:rPr>
        <w:t xml:space="preserve"> </w:t>
      </w:r>
      <w:r w:rsidRPr="006A34A1">
        <w:rPr>
          <w:color w:val="000000"/>
        </w:rPr>
        <w:t>78dd-1</w:t>
      </w:r>
      <w:r>
        <w:rPr>
          <w:color w:val="000000"/>
        </w:rPr>
        <w:t xml:space="preserve">(a) through (c) on pp. </w:t>
      </w:r>
      <w:r w:rsidR="00F72B41">
        <w:rPr>
          <w:color w:val="000000"/>
        </w:rPr>
        <w:t>1190-1192</w:t>
      </w:r>
      <w:r>
        <w:rPr>
          <w:color w:val="000000"/>
        </w:rPr>
        <w:t>.</w:t>
      </w:r>
    </w:p>
    <w:sectPr w:rsidR="00F47ED9" w:rsidSect="005560BC">
      <w:footerReference w:type="default" r:id="rId9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6A6" w:rsidRDefault="005A26A6" w:rsidP="00D70070">
      <w:r>
        <w:separator/>
      </w:r>
    </w:p>
  </w:endnote>
  <w:endnote w:type="continuationSeparator" w:id="0">
    <w:p w:rsidR="005A26A6" w:rsidRDefault="005A26A6" w:rsidP="00D7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51538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0070" w:rsidRDefault="00D700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1D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0070" w:rsidRDefault="00D700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6A6" w:rsidRDefault="005A26A6" w:rsidP="00D70070">
      <w:r>
        <w:separator/>
      </w:r>
    </w:p>
  </w:footnote>
  <w:footnote w:type="continuationSeparator" w:id="0">
    <w:p w:rsidR="005A26A6" w:rsidRDefault="005A26A6" w:rsidP="00D70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11363"/>
    <w:multiLevelType w:val="hybridMultilevel"/>
    <w:tmpl w:val="B7CC91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A4636"/>
    <w:multiLevelType w:val="hybridMultilevel"/>
    <w:tmpl w:val="C3D2C2CA"/>
    <w:lvl w:ilvl="0" w:tplc="BE7C4BF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1A506D2"/>
    <w:multiLevelType w:val="hybridMultilevel"/>
    <w:tmpl w:val="5656BC16"/>
    <w:lvl w:ilvl="0" w:tplc="6A7CB4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754897"/>
    <w:multiLevelType w:val="hybridMultilevel"/>
    <w:tmpl w:val="3AD202BC"/>
    <w:lvl w:ilvl="0" w:tplc="34C0FF8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332"/>
    <w:rsid w:val="003E45AA"/>
    <w:rsid w:val="00541EA1"/>
    <w:rsid w:val="005A26A6"/>
    <w:rsid w:val="006B3F03"/>
    <w:rsid w:val="00941D0C"/>
    <w:rsid w:val="00B82556"/>
    <w:rsid w:val="00B909A8"/>
    <w:rsid w:val="00BC3558"/>
    <w:rsid w:val="00D70070"/>
    <w:rsid w:val="00E60332"/>
    <w:rsid w:val="00EB12ED"/>
    <w:rsid w:val="00F47ED9"/>
    <w:rsid w:val="00F7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33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603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00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00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070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700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070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33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603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00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00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070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700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070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s.doc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mramsey</dc:creator>
  <cp:lastModifiedBy>mramsey</cp:lastModifiedBy>
  <cp:revision>2</cp:revision>
  <dcterms:created xsi:type="dcterms:W3CDTF">2023-09-28T14:22:00Z</dcterms:created>
  <dcterms:modified xsi:type="dcterms:W3CDTF">2023-09-28T14:22:00Z</dcterms:modified>
</cp:coreProperties>
</file>