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ED9" w:rsidRPr="003872D6" w:rsidRDefault="003872D6" w:rsidP="003872D6">
      <w:pPr>
        <w:pStyle w:val="NoSpacing"/>
        <w:rPr>
          <w:b/>
        </w:rPr>
      </w:pPr>
      <w:r w:rsidRPr="003872D6">
        <w:rPr>
          <w:b/>
        </w:rPr>
        <w:t>Constitutional Law I</w:t>
      </w:r>
    </w:p>
    <w:p w:rsidR="003872D6" w:rsidRPr="003872D6" w:rsidRDefault="003872D6" w:rsidP="003872D6">
      <w:pPr>
        <w:pStyle w:val="NoSpacing"/>
        <w:rPr>
          <w:b/>
        </w:rPr>
      </w:pPr>
      <w:r w:rsidRPr="003872D6">
        <w:rPr>
          <w:b/>
        </w:rPr>
        <w:t>Professor Mike Ramsey</w:t>
      </w:r>
    </w:p>
    <w:p w:rsidR="003872D6" w:rsidRPr="003872D6" w:rsidRDefault="00062DE2" w:rsidP="003872D6">
      <w:pPr>
        <w:pStyle w:val="NoSpacing"/>
        <w:rPr>
          <w:b/>
        </w:rPr>
      </w:pPr>
      <w:r>
        <w:rPr>
          <w:b/>
        </w:rPr>
        <w:t>Spring 2026</w:t>
      </w:r>
      <w:bookmarkStart w:id="0" w:name="_GoBack"/>
      <w:bookmarkEnd w:id="0"/>
    </w:p>
    <w:p w:rsidR="003872D6" w:rsidRDefault="003872D6" w:rsidP="003872D6">
      <w:pPr>
        <w:pStyle w:val="NoSpacing"/>
      </w:pPr>
    </w:p>
    <w:p w:rsidR="003872D6" w:rsidRDefault="003872D6" w:rsidP="003872D6">
      <w:pPr>
        <w:pStyle w:val="NoSpacing"/>
        <w:rPr>
          <w:u w:val="single"/>
        </w:rPr>
      </w:pPr>
      <w:r w:rsidRPr="003872D6">
        <w:rPr>
          <w:u w:val="single"/>
        </w:rPr>
        <w:t xml:space="preserve">Free Speech </w:t>
      </w:r>
      <w:r w:rsidR="00910445">
        <w:rPr>
          <w:u w:val="single"/>
        </w:rPr>
        <w:t>case notes</w:t>
      </w:r>
      <w:r w:rsidRPr="003872D6">
        <w:rPr>
          <w:u w:val="single"/>
        </w:rPr>
        <w:t xml:space="preserve">: Part </w:t>
      </w:r>
      <w:r w:rsidR="007337B4">
        <w:rPr>
          <w:u w:val="single"/>
        </w:rPr>
        <w:t>2, Hostile Audiences</w:t>
      </w:r>
    </w:p>
    <w:p w:rsidR="0031099C" w:rsidRDefault="0031099C" w:rsidP="003872D6">
      <w:pPr>
        <w:pStyle w:val="NoSpacing"/>
        <w:rPr>
          <w:u w:val="single"/>
        </w:rPr>
      </w:pPr>
    </w:p>
    <w:p w:rsidR="0031099C" w:rsidRPr="0031099C" w:rsidRDefault="0031099C" w:rsidP="003872D6">
      <w:pPr>
        <w:pStyle w:val="NoSpacing"/>
      </w:pPr>
      <w:r w:rsidRPr="0031099C">
        <w:t>Discuss the arguments likely to be advanced by both si</w:t>
      </w:r>
      <w:r w:rsidR="000136D1">
        <w:t>des in the following situations.  Consider what additional facts might be important.</w:t>
      </w:r>
      <w:r w:rsidRPr="0031099C">
        <w:t xml:space="preserve"> </w:t>
      </w:r>
    </w:p>
    <w:p w:rsidR="003872D6" w:rsidRDefault="003872D6" w:rsidP="003872D6">
      <w:pPr>
        <w:pStyle w:val="NoSpacing"/>
        <w:rPr>
          <w:u w:val="single"/>
        </w:rPr>
      </w:pPr>
    </w:p>
    <w:p w:rsidR="0031099C" w:rsidRDefault="0031099C" w:rsidP="003872D6">
      <w:pPr>
        <w:pStyle w:val="NoSpacing"/>
      </w:pPr>
      <w:r>
        <w:t>(1)</w:t>
      </w:r>
      <w:r w:rsidR="003872D6">
        <w:t xml:space="preserve">  </w:t>
      </w:r>
      <w:r w:rsidR="00F928AE">
        <w:t>Mr. Cantwell, a Jehovah’s Witness, plays a recording on a street corner in a predominately Catholic neighborhood in New Haven, Connecticut.  The recording is sharply critical of the Catholic Church, stating among other things that the Church is a “fraud” and an “instrument of Satan.”  A small number of listeners hear the recording and are highly offended.  One says he feels like hitting Cantwell and another tells Cantwell he had better get off the street before something happen</w:t>
      </w:r>
      <w:r w:rsidR="006D7D62">
        <w:t>s</w:t>
      </w:r>
      <w:r w:rsidR="00F928AE">
        <w:t xml:space="preserve"> to him.  Cantwell leaves the area but is later arrested for disturbing the peace; he defends on First Amendment grounds.</w:t>
      </w:r>
    </w:p>
    <w:p w:rsidR="0031099C" w:rsidRDefault="0031099C" w:rsidP="003872D6">
      <w:pPr>
        <w:pStyle w:val="NoSpacing"/>
      </w:pPr>
    </w:p>
    <w:p w:rsidR="003872D6" w:rsidRDefault="0031099C" w:rsidP="003872D6">
      <w:pPr>
        <w:pStyle w:val="NoSpacing"/>
      </w:pPr>
      <w:proofErr w:type="gramStart"/>
      <w:r>
        <w:t xml:space="preserve">(Adapted from </w:t>
      </w:r>
      <w:r w:rsidR="00F928AE" w:rsidRPr="00F928AE">
        <w:rPr>
          <w:i/>
        </w:rPr>
        <w:t>Cantwell v. Connecticut</w:t>
      </w:r>
      <w:r w:rsidR="00F928AE">
        <w:t>, 310 U.S. 296 (1940)</w:t>
      </w:r>
      <w:r w:rsidR="000136D1">
        <w:t xml:space="preserve">, in which </w:t>
      </w:r>
      <w:r w:rsidR="00F928AE">
        <w:t>the Court unanimously held for Cantwell</w:t>
      </w:r>
      <w:r w:rsidR="000136D1">
        <w:t>.</w:t>
      </w:r>
      <w:r>
        <w:t>)</w:t>
      </w:r>
      <w:proofErr w:type="gramEnd"/>
    </w:p>
    <w:p w:rsidR="0031099C" w:rsidRDefault="0031099C" w:rsidP="003872D6">
      <w:pPr>
        <w:pStyle w:val="NoSpacing"/>
      </w:pPr>
    </w:p>
    <w:p w:rsidR="00623B4F" w:rsidRDefault="0049335B" w:rsidP="003872D6">
      <w:pPr>
        <w:pStyle w:val="NoSpacing"/>
      </w:pPr>
      <w:r>
        <w:t>(2)</w:t>
      </w:r>
      <w:r w:rsidR="0031099C">
        <w:t xml:space="preserve">  </w:t>
      </w:r>
      <w:r w:rsidR="00623B4F">
        <w:t xml:space="preserve">Mr. </w:t>
      </w:r>
      <w:proofErr w:type="spellStart"/>
      <w:r w:rsidR="00623B4F">
        <w:t>Terminiello</w:t>
      </w:r>
      <w:proofErr w:type="spellEnd"/>
      <w:r w:rsidR="00623B4F">
        <w:t xml:space="preserve"> gives a speech at an auditorium in Chicago in which he says the nation must be saved from communists and Jews. An angry crowd gathers outside to protest.  </w:t>
      </w:r>
      <w:proofErr w:type="spellStart"/>
      <w:r w:rsidR="00623B4F">
        <w:t>Terminiello</w:t>
      </w:r>
      <w:proofErr w:type="spellEnd"/>
      <w:r w:rsidR="00623B4F">
        <w:t xml:space="preserve"> calls the crowd “snakes,” “bedbugs” and “slimy scum.” The crowd throws bottles and stink bombs, bre</w:t>
      </w:r>
      <w:r w:rsidR="006D7D62">
        <w:t xml:space="preserve">aking </w:t>
      </w:r>
      <w:r w:rsidR="00623B4F">
        <w:t xml:space="preserve">windows.  Later, </w:t>
      </w:r>
      <w:proofErr w:type="spellStart"/>
      <w:r w:rsidR="00623B4F">
        <w:t>Terminiello</w:t>
      </w:r>
      <w:proofErr w:type="spellEnd"/>
      <w:r w:rsidR="00623B4F">
        <w:t xml:space="preserve"> is arrested under a statute that prohibits speech </w:t>
      </w:r>
      <w:r w:rsidR="000F158F">
        <w:t>that</w:t>
      </w:r>
      <w:r w:rsidR="00623B4F">
        <w:t xml:space="preserve"> “stirs the public to anger, invites dispute, brings about a condition of unrest, or creates a disturbance.”  He defends on First Amendment grounds.</w:t>
      </w:r>
    </w:p>
    <w:p w:rsidR="00623B4F" w:rsidRDefault="00623B4F" w:rsidP="003872D6">
      <w:pPr>
        <w:pStyle w:val="NoSpacing"/>
      </w:pPr>
    </w:p>
    <w:p w:rsidR="000136D1" w:rsidRDefault="000136D1" w:rsidP="003872D6">
      <w:pPr>
        <w:pStyle w:val="NoSpacing"/>
      </w:pPr>
      <w:proofErr w:type="gramStart"/>
      <w:r>
        <w:t>(Adapted from</w:t>
      </w:r>
      <w:r w:rsidR="00623B4F">
        <w:t xml:space="preserve"> </w:t>
      </w:r>
      <w:proofErr w:type="spellStart"/>
      <w:r w:rsidR="00623B4F" w:rsidRPr="00623B4F">
        <w:rPr>
          <w:i/>
        </w:rPr>
        <w:t>Terminiello</w:t>
      </w:r>
      <w:proofErr w:type="spellEnd"/>
      <w:r w:rsidR="00623B4F" w:rsidRPr="00623B4F">
        <w:rPr>
          <w:i/>
        </w:rPr>
        <w:t xml:space="preserve"> v. Chicago</w:t>
      </w:r>
      <w:r w:rsidR="00623B4F">
        <w:t xml:space="preserve">, 337 U.S. 1 (1949), in which a divided Court held for </w:t>
      </w:r>
      <w:proofErr w:type="spellStart"/>
      <w:r w:rsidR="00623B4F">
        <w:t>Terminiello</w:t>
      </w:r>
      <w:proofErr w:type="spellEnd"/>
      <w:r w:rsidR="00623B4F">
        <w:t xml:space="preserve">, over a dissent by Justice Jackson that relied on </w:t>
      </w:r>
      <w:proofErr w:type="spellStart"/>
      <w:r w:rsidR="00623B4F" w:rsidRPr="00623B4F">
        <w:rPr>
          <w:i/>
        </w:rPr>
        <w:t>Chaplinsky</w:t>
      </w:r>
      <w:proofErr w:type="spellEnd"/>
      <w:r>
        <w:t>.)</w:t>
      </w:r>
      <w:proofErr w:type="gramEnd"/>
    </w:p>
    <w:p w:rsidR="000136D1" w:rsidRDefault="000136D1" w:rsidP="003872D6">
      <w:pPr>
        <w:pStyle w:val="NoSpacing"/>
      </w:pPr>
    </w:p>
    <w:p w:rsidR="009B574D" w:rsidRDefault="000136D1" w:rsidP="003872D6">
      <w:pPr>
        <w:pStyle w:val="NoSpacing"/>
      </w:pPr>
      <w:r>
        <w:t xml:space="preserve">(3) </w:t>
      </w:r>
      <w:r w:rsidR="00623B4F">
        <w:t xml:space="preserve">Mr. </w:t>
      </w:r>
      <w:proofErr w:type="spellStart"/>
      <w:r w:rsidR="00623B4F">
        <w:t>Feiner</w:t>
      </w:r>
      <w:proofErr w:type="spellEnd"/>
      <w:r w:rsidR="00623B4F">
        <w:t xml:space="preserve"> gives a speech on a street</w:t>
      </w:r>
      <w:r w:rsidR="009B574D">
        <w:t xml:space="preserve"> </w:t>
      </w:r>
      <w:r w:rsidR="00623B4F">
        <w:t xml:space="preserve">corner in Syracuse, NY, in which he is </w:t>
      </w:r>
      <w:r w:rsidR="009B574D">
        <w:t xml:space="preserve">sharply </w:t>
      </w:r>
      <w:r w:rsidR="00623B4F">
        <w:t>critical of various government officials</w:t>
      </w:r>
      <w:r w:rsidR="009B574D">
        <w:t xml:space="preserve"> and</w:t>
      </w:r>
      <w:r w:rsidR="00623B4F">
        <w:t xml:space="preserve"> says that “Negroes don’t have equal rights</w:t>
      </w:r>
      <w:r w:rsidR="009B574D">
        <w:t xml:space="preserve"> – they should r</w:t>
      </w:r>
      <w:r w:rsidR="00623B4F">
        <w:t>ise up and fight for them.”</w:t>
      </w:r>
      <w:r w:rsidR="009B574D">
        <w:t xml:space="preserve">  An angry crowd gathers, along with several policemen.  One of the onlookers tells the police that if the police won’t silence </w:t>
      </w:r>
      <w:proofErr w:type="spellStart"/>
      <w:r w:rsidR="009B574D">
        <w:t>Feiner</w:t>
      </w:r>
      <w:proofErr w:type="spellEnd"/>
      <w:r w:rsidR="009B574D">
        <w:t xml:space="preserve">, then “I will go over and get him off there myself.”  The police twice </w:t>
      </w:r>
      <w:r w:rsidR="00947D44">
        <w:t>tell</w:t>
      </w:r>
      <w:r w:rsidR="009B574D">
        <w:t xml:space="preserve"> </w:t>
      </w:r>
      <w:proofErr w:type="spellStart"/>
      <w:r w:rsidR="009B574D">
        <w:t>Feiner</w:t>
      </w:r>
      <w:proofErr w:type="spellEnd"/>
      <w:r w:rsidR="009B574D">
        <w:t xml:space="preserve"> to stop speaking; when he refuse</w:t>
      </w:r>
      <w:r w:rsidR="00947D44">
        <w:t>s</w:t>
      </w:r>
      <w:r w:rsidR="009B574D">
        <w:t xml:space="preserve">, he </w:t>
      </w:r>
      <w:r w:rsidR="00947D44">
        <w:t>i</w:t>
      </w:r>
      <w:r w:rsidR="009B574D">
        <w:t>s arrested</w:t>
      </w:r>
      <w:r w:rsidR="00947D44">
        <w:t xml:space="preserve"> and prosec</w:t>
      </w:r>
      <w:r w:rsidR="006D7D62">
        <w:t>u</w:t>
      </w:r>
      <w:r w:rsidR="00947D44">
        <w:t>ted</w:t>
      </w:r>
      <w:r w:rsidR="009B574D">
        <w:t>.</w:t>
      </w:r>
      <w:r w:rsidR="00947D44">
        <w:t xml:space="preserve">  He defends on First Amendment grounds.</w:t>
      </w:r>
    </w:p>
    <w:p w:rsidR="009B574D" w:rsidRDefault="009B574D" w:rsidP="003872D6">
      <w:pPr>
        <w:pStyle w:val="NoSpacing"/>
      </w:pPr>
    </w:p>
    <w:p w:rsidR="009B574D" w:rsidRDefault="000136D1" w:rsidP="003872D6">
      <w:pPr>
        <w:pStyle w:val="NoSpacing"/>
      </w:pPr>
      <w:proofErr w:type="gramStart"/>
      <w:r>
        <w:t>(Adapted from</w:t>
      </w:r>
      <w:r w:rsidR="009B574D">
        <w:t xml:space="preserve"> </w:t>
      </w:r>
      <w:proofErr w:type="spellStart"/>
      <w:r w:rsidR="009B574D" w:rsidRPr="009B574D">
        <w:rPr>
          <w:i/>
        </w:rPr>
        <w:t>Feiner</w:t>
      </w:r>
      <w:proofErr w:type="spellEnd"/>
      <w:r w:rsidR="009B574D" w:rsidRPr="009B574D">
        <w:rPr>
          <w:i/>
        </w:rPr>
        <w:t xml:space="preserve"> v.</w:t>
      </w:r>
      <w:proofErr w:type="gramEnd"/>
      <w:r w:rsidR="009B574D" w:rsidRPr="009B574D">
        <w:rPr>
          <w:i/>
        </w:rPr>
        <w:t xml:space="preserve"> New York</w:t>
      </w:r>
      <w:r w:rsidR="009B574D">
        <w:t xml:space="preserve">, 340 U.S. 315 (1951), in which a divided Court, per Chief Justice Vinson, affirmed </w:t>
      </w:r>
      <w:proofErr w:type="spellStart"/>
      <w:r w:rsidR="009B574D">
        <w:t>Feiner’s</w:t>
      </w:r>
      <w:proofErr w:type="spellEnd"/>
      <w:r w:rsidR="009B574D">
        <w:t xml:space="preserve"> conviction, relying on “the imminence of greater disorder”; Justice Black dissented, arguing that the police’s first duty was to protect </w:t>
      </w:r>
      <w:proofErr w:type="spellStart"/>
      <w:r w:rsidR="009B574D">
        <w:t>Feiner</w:t>
      </w:r>
      <w:proofErr w:type="spellEnd"/>
      <w:r w:rsidR="009B574D">
        <w:t>: “</w:t>
      </w:r>
      <w:r w:rsidR="00947D44">
        <w:t>[I]</w:t>
      </w:r>
      <w:r w:rsidR="009B574D">
        <w:t>f, in the name of preserving order</w:t>
      </w:r>
      <w:r w:rsidR="00947D44">
        <w:t>,</w:t>
      </w:r>
      <w:r w:rsidR="009B574D">
        <w:t xml:space="preserve"> [the police] can ever interfere with a lawful public speaker, they first must make all reasonable efforts to protect him.</w:t>
      </w:r>
      <w:r w:rsidR="00947D44">
        <w:t>”).</w:t>
      </w:r>
    </w:p>
    <w:p w:rsidR="00947D44" w:rsidRDefault="00947D44" w:rsidP="003872D6">
      <w:pPr>
        <w:pStyle w:val="NoSpacing"/>
      </w:pPr>
    </w:p>
    <w:p w:rsidR="00947D44" w:rsidRDefault="00947D44" w:rsidP="003872D6">
      <w:pPr>
        <w:pStyle w:val="NoSpacing"/>
      </w:pPr>
      <w:r>
        <w:t xml:space="preserve">(4)  Mr. Edwards leads a protest march by black students in Columbia, South Carolina, carrying signs protesting segregation.  A large crowd of hostile white residents gathers.  The police direct </w:t>
      </w:r>
      <w:r>
        <w:lastRenderedPageBreak/>
        <w:t>Edwards to stop the march.  Edwards refuses, and is arrested and prosecuted; he defends on First Amendment grounds.</w:t>
      </w:r>
    </w:p>
    <w:p w:rsidR="009B574D" w:rsidRDefault="009B574D" w:rsidP="003872D6">
      <w:pPr>
        <w:pStyle w:val="NoSpacing"/>
      </w:pPr>
    </w:p>
    <w:p w:rsidR="009B574D" w:rsidRDefault="00947D44" w:rsidP="003872D6">
      <w:pPr>
        <w:pStyle w:val="NoSpacing"/>
      </w:pPr>
      <w:r>
        <w:t xml:space="preserve">(Adapted from </w:t>
      </w:r>
      <w:r w:rsidRPr="00947D44">
        <w:rPr>
          <w:i/>
        </w:rPr>
        <w:t>Edwards v. South Carolina</w:t>
      </w:r>
      <w:r>
        <w:t xml:space="preserve">, 372 U.S. 229 (1963), in which the Court, by an 8-1 vote, held for Edwards, citing </w:t>
      </w:r>
      <w:proofErr w:type="spellStart"/>
      <w:r w:rsidRPr="00947D44">
        <w:rPr>
          <w:i/>
        </w:rPr>
        <w:t>Terminiello</w:t>
      </w:r>
      <w:proofErr w:type="spellEnd"/>
      <w:r>
        <w:rPr>
          <w:i/>
        </w:rPr>
        <w:t xml:space="preserve"> </w:t>
      </w:r>
      <w:r>
        <w:t xml:space="preserve">and distinguishing </w:t>
      </w:r>
      <w:proofErr w:type="spellStart"/>
      <w:r w:rsidRPr="00947D44">
        <w:rPr>
          <w:i/>
        </w:rPr>
        <w:t>Feiner</w:t>
      </w:r>
      <w:proofErr w:type="spellEnd"/>
      <w:r>
        <w:t>; Justice Clark dissented,</w:t>
      </w:r>
      <w:r w:rsidR="00DD03DC">
        <w:t xml:space="preserve"> </w:t>
      </w:r>
      <w:r>
        <w:t xml:space="preserve">finding “much greater danger of riot and disorder” than in </w:t>
      </w:r>
      <w:proofErr w:type="spellStart"/>
      <w:r w:rsidRPr="00947D44">
        <w:rPr>
          <w:i/>
        </w:rPr>
        <w:t>Feiner</w:t>
      </w:r>
      <w:proofErr w:type="spellEnd"/>
      <w:r w:rsidR="006D7D62">
        <w:t xml:space="preserve"> based</w:t>
      </w:r>
      <w:r>
        <w:t xml:space="preserve"> on the tense situation in the 1960s South.).</w:t>
      </w:r>
    </w:p>
    <w:p w:rsidR="00947D44" w:rsidRDefault="00947D44" w:rsidP="003872D6">
      <w:pPr>
        <w:pStyle w:val="NoSpacing"/>
      </w:pPr>
    </w:p>
    <w:p w:rsidR="000136D1" w:rsidRDefault="00947D44" w:rsidP="003872D6">
      <w:pPr>
        <w:pStyle w:val="NoSpacing"/>
      </w:pPr>
      <w:r w:rsidRPr="00947D44">
        <w:t>(5)</w:t>
      </w:r>
      <w:r>
        <w:t xml:space="preserve">  A student group at the University of California Berkeley invites a controversial speaker to campus.  In a recent previous incident, the </w:t>
      </w:r>
      <w:r w:rsidR="006D7D62">
        <w:t xml:space="preserve">same student </w:t>
      </w:r>
      <w:r>
        <w:t>group had invited a speaker whose speech was disrupted by violent protests that cause</w:t>
      </w:r>
      <w:r w:rsidR="00DD03DC">
        <w:t>d</w:t>
      </w:r>
      <w:r>
        <w:t xml:space="preserve"> some injuries and extensive property damage.</w:t>
      </w:r>
      <w:r w:rsidR="00DD03DC">
        <w:t xml:space="preserve">  The planned speaker has had recent speeches at other campuses disrupted violently.  One of the </w:t>
      </w:r>
      <w:r w:rsidR="006D7D62">
        <w:t xml:space="preserve">protest </w:t>
      </w:r>
      <w:r w:rsidR="00DD03DC">
        <w:t xml:space="preserve">groups involved in the previous disruptions declares that the upcoming event at Berkeley will be “shut down by whatever means necessary.”  The University refuses to allow the planned event on the grounds of public safety.  </w:t>
      </w:r>
    </w:p>
    <w:p w:rsidR="00DD03DC" w:rsidRDefault="00DD03DC" w:rsidP="003872D6">
      <w:pPr>
        <w:pStyle w:val="NoSpacing"/>
      </w:pPr>
    </w:p>
    <w:p w:rsidR="00DD03DC" w:rsidRPr="00947D44" w:rsidRDefault="00DD03DC" w:rsidP="003872D6">
      <w:pPr>
        <w:pStyle w:val="NoSpacing"/>
      </w:pPr>
      <w:r>
        <w:t xml:space="preserve">(Based on actual events, but the case was resolved without litigation.  Suppose the student group sues the University: what arguments would each side make, and what facts </w:t>
      </w:r>
      <w:r w:rsidR="006D7D62">
        <w:t xml:space="preserve">and cases </w:t>
      </w:r>
      <w:r>
        <w:t>would be important?)</w:t>
      </w:r>
    </w:p>
    <w:sectPr w:rsidR="00DD03DC" w:rsidRPr="00947D4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43D" w:rsidRDefault="00CD743D" w:rsidP="00F91900">
      <w:pPr>
        <w:spacing w:after="0" w:line="240" w:lineRule="auto"/>
      </w:pPr>
      <w:r>
        <w:separator/>
      </w:r>
    </w:p>
  </w:endnote>
  <w:endnote w:type="continuationSeparator" w:id="0">
    <w:p w:rsidR="00CD743D" w:rsidRDefault="00CD743D" w:rsidP="00F9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1885854"/>
      <w:docPartObj>
        <w:docPartGallery w:val="Page Numbers (Bottom of Page)"/>
        <w:docPartUnique/>
      </w:docPartObj>
    </w:sdtPr>
    <w:sdtEndPr>
      <w:rPr>
        <w:noProof/>
      </w:rPr>
    </w:sdtEndPr>
    <w:sdtContent>
      <w:p w:rsidR="00F91900" w:rsidRDefault="00F91900">
        <w:pPr>
          <w:pStyle w:val="Footer"/>
          <w:jc w:val="center"/>
        </w:pPr>
        <w:r>
          <w:fldChar w:fldCharType="begin"/>
        </w:r>
        <w:r>
          <w:instrText xml:space="preserve"> PAGE   \* MERGEFORMAT </w:instrText>
        </w:r>
        <w:r>
          <w:fldChar w:fldCharType="separate"/>
        </w:r>
        <w:r w:rsidR="00062DE2">
          <w:rPr>
            <w:noProof/>
          </w:rPr>
          <w:t>1</w:t>
        </w:r>
        <w:r>
          <w:rPr>
            <w:noProof/>
          </w:rPr>
          <w:fldChar w:fldCharType="end"/>
        </w:r>
      </w:p>
    </w:sdtContent>
  </w:sdt>
  <w:p w:rsidR="00F91900" w:rsidRDefault="00F919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43D" w:rsidRDefault="00CD743D" w:rsidP="00F91900">
      <w:pPr>
        <w:spacing w:after="0" w:line="240" w:lineRule="auto"/>
      </w:pPr>
      <w:r>
        <w:separator/>
      </w:r>
    </w:p>
  </w:footnote>
  <w:footnote w:type="continuationSeparator" w:id="0">
    <w:p w:rsidR="00CD743D" w:rsidRDefault="00CD743D" w:rsidP="00F919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2D6"/>
    <w:rsid w:val="000136D1"/>
    <w:rsid w:val="000355EE"/>
    <w:rsid w:val="00062DE2"/>
    <w:rsid w:val="00080DFD"/>
    <w:rsid w:val="000B4437"/>
    <w:rsid w:val="000F158F"/>
    <w:rsid w:val="00106C2C"/>
    <w:rsid w:val="001D7FB9"/>
    <w:rsid w:val="001F3771"/>
    <w:rsid w:val="002F7D4D"/>
    <w:rsid w:val="0031099C"/>
    <w:rsid w:val="003872D6"/>
    <w:rsid w:val="0049335B"/>
    <w:rsid w:val="0058688E"/>
    <w:rsid w:val="00623B4F"/>
    <w:rsid w:val="006D7D62"/>
    <w:rsid w:val="007337B4"/>
    <w:rsid w:val="007A5ED0"/>
    <w:rsid w:val="007E415C"/>
    <w:rsid w:val="00910445"/>
    <w:rsid w:val="00947D44"/>
    <w:rsid w:val="009B574D"/>
    <w:rsid w:val="00B7170F"/>
    <w:rsid w:val="00BC2EB5"/>
    <w:rsid w:val="00BF0B7A"/>
    <w:rsid w:val="00C02099"/>
    <w:rsid w:val="00C431D5"/>
    <w:rsid w:val="00CB1F38"/>
    <w:rsid w:val="00CD743D"/>
    <w:rsid w:val="00DD03DC"/>
    <w:rsid w:val="00F47ED9"/>
    <w:rsid w:val="00F91900"/>
    <w:rsid w:val="00F92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2D6"/>
    <w:pPr>
      <w:spacing w:after="0" w:line="240" w:lineRule="auto"/>
    </w:pPr>
  </w:style>
  <w:style w:type="paragraph" w:styleId="Header">
    <w:name w:val="header"/>
    <w:basedOn w:val="Normal"/>
    <w:link w:val="HeaderChar"/>
    <w:uiPriority w:val="99"/>
    <w:unhideWhenUsed/>
    <w:rsid w:val="00F91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900"/>
  </w:style>
  <w:style w:type="paragraph" w:styleId="Footer">
    <w:name w:val="footer"/>
    <w:basedOn w:val="Normal"/>
    <w:link w:val="FooterChar"/>
    <w:uiPriority w:val="99"/>
    <w:unhideWhenUsed/>
    <w:rsid w:val="00F91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9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2D6"/>
    <w:pPr>
      <w:spacing w:after="0" w:line="240" w:lineRule="auto"/>
    </w:pPr>
  </w:style>
  <w:style w:type="paragraph" w:styleId="Header">
    <w:name w:val="header"/>
    <w:basedOn w:val="Normal"/>
    <w:link w:val="HeaderChar"/>
    <w:uiPriority w:val="99"/>
    <w:unhideWhenUsed/>
    <w:rsid w:val="00F91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900"/>
  </w:style>
  <w:style w:type="paragraph" w:styleId="Footer">
    <w:name w:val="footer"/>
    <w:basedOn w:val="Normal"/>
    <w:link w:val="FooterChar"/>
    <w:uiPriority w:val="99"/>
    <w:unhideWhenUsed/>
    <w:rsid w:val="00F91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dcterms:created xsi:type="dcterms:W3CDTF">2026-03-29T14:23:00Z</dcterms:created>
  <dcterms:modified xsi:type="dcterms:W3CDTF">2026-03-29T14:23:00Z</dcterms:modified>
</cp:coreProperties>
</file>